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9E5B93" w14:textId="0DEC01B5" w:rsidR="00D67BAE" w:rsidRPr="00E50008" w:rsidRDefault="00D67BAE" w:rsidP="00D67BAE">
      <w:pPr>
        <w:spacing w:before="120" w:after="0" w:line="240" w:lineRule="auto"/>
        <w:rPr>
          <w:b/>
        </w:rPr>
      </w:pPr>
      <w:r w:rsidRPr="00E50008">
        <w:rPr>
          <w:b/>
        </w:rPr>
        <w:t xml:space="preserve">Příloha  - Technická specifikace akce VD </w:t>
      </w:r>
      <w:r w:rsidR="0086636F" w:rsidRPr="00E50008">
        <w:rPr>
          <w:b/>
        </w:rPr>
        <w:t xml:space="preserve">Roudnice n.L., </w:t>
      </w:r>
      <w:r w:rsidR="002006E6" w:rsidRPr="00E50008">
        <w:rPr>
          <w:b/>
        </w:rPr>
        <w:t>oprava pohonů uzávěrů obtoků VPK</w:t>
      </w:r>
    </w:p>
    <w:p w14:paraId="572C0FC9" w14:textId="77777777" w:rsidR="00D67BAE" w:rsidRPr="00E50008" w:rsidRDefault="00D67BAE" w:rsidP="00A16F33">
      <w:pPr>
        <w:pStyle w:val="Odstavecseseznamem"/>
        <w:numPr>
          <w:ilvl w:val="0"/>
          <w:numId w:val="1"/>
        </w:numPr>
        <w:spacing w:after="0" w:line="240" w:lineRule="auto"/>
        <w:ind w:left="0" w:hanging="425"/>
        <w:contextualSpacing w:val="0"/>
        <w:jc w:val="both"/>
        <w:rPr>
          <w:b/>
        </w:rPr>
      </w:pPr>
      <w:r w:rsidRPr="00E50008">
        <w:rPr>
          <w:b/>
        </w:rPr>
        <w:t>Účel díla</w:t>
      </w:r>
    </w:p>
    <w:p w14:paraId="506675C0" w14:textId="4E12EC7E" w:rsidR="00D67BAE" w:rsidRPr="00E50008" w:rsidRDefault="00D67BAE" w:rsidP="008C001F">
      <w:pPr>
        <w:spacing w:after="0" w:line="240" w:lineRule="auto"/>
        <w:jc w:val="both"/>
      </w:pPr>
      <w:r w:rsidRPr="00E50008">
        <w:t>Účelem připravované akce je komplexní o</w:t>
      </w:r>
      <w:r w:rsidR="003272C6" w:rsidRPr="00E50008">
        <w:t xml:space="preserve">prava </w:t>
      </w:r>
      <w:r w:rsidR="002006E6" w:rsidRPr="00E50008">
        <w:t>čtyř</w:t>
      </w:r>
      <w:r w:rsidR="00563B58" w:rsidRPr="00E50008">
        <w:t xml:space="preserve"> </w:t>
      </w:r>
      <w:r w:rsidR="002006E6" w:rsidRPr="00E50008">
        <w:t xml:space="preserve">stávajících lineárních </w:t>
      </w:r>
      <w:r w:rsidR="00563B58" w:rsidRPr="00E50008">
        <w:t xml:space="preserve">pohonů </w:t>
      </w:r>
      <w:r w:rsidR="002006E6" w:rsidRPr="00E50008">
        <w:t>uzávěrů</w:t>
      </w:r>
      <w:r w:rsidR="00563B58" w:rsidRPr="00E50008">
        <w:t xml:space="preserve"> obtoků </w:t>
      </w:r>
      <w:r w:rsidR="002006E6" w:rsidRPr="00E50008">
        <w:t>velké plavební komory ( V</w:t>
      </w:r>
      <w:r w:rsidR="00563B58" w:rsidRPr="00E50008">
        <w:t xml:space="preserve">PK) </w:t>
      </w:r>
      <w:r w:rsidRPr="00E50008">
        <w:t xml:space="preserve">tak, aby vodní dílo bylo schopné spolehlivého a efektivního provozu i za současných podmínek a nároků na něj kladených. Potřeba </w:t>
      </w:r>
      <w:r w:rsidR="00563B58" w:rsidRPr="00E50008">
        <w:t>opravy</w:t>
      </w:r>
      <w:r w:rsidRPr="00E50008">
        <w:t xml:space="preserve"> vyplývá zejména z již nevyhovujícího stavu původní</w:t>
      </w:r>
      <w:r w:rsidR="002006E6" w:rsidRPr="00E50008">
        <w:t>c</w:t>
      </w:r>
      <w:r w:rsidRPr="00E50008">
        <w:t xml:space="preserve">h </w:t>
      </w:r>
      <w:r w:rsidR="00563B58" w:rsidRPr="00E50008">
        <w:t>lineárních pohonů</w:t>
      </w:r>
      <w:r w:rsidRPr="00E50008">
        <w:t>, technicky opotřebovaných, která ve spojení se současnými nároky na provoz již kriticky omezují spolehlivost vodního díla.</w:t>
      </w:r>
    </w:p>
    <w:p w14:paraId="3553422D" w14:textId="65C0BF47" w:rsidR="00D67BAE" w:rsidRPr="00E50008" w:rsidRDefault="00D67BAE" w:rsidP="008C001F">
      <w:pPr>
        <w:spacing w:after="0" w:line="240" w:lineRule="auto"/>
        <w:jc w:val="both"/>
      </w:pPr>
      <w:r w:rsidRPr="00E50008">
        <w:t xml:space="preserve">Technicky se jedná zejména o </w:t>
      </w:r>
      <w:r w:rsidR="00563B58" w:rsidRPr="00E50008">
        <w:t xml:space="preserve"> opravu </w:t>
      </w:r>
      <w:r w:rsidR="002006E6" w:rsidRPr="00E50008">
        <w:t xml:space="preserve">čtyř </w:t>
      </w:r>
      <w:r w:rsidR="00563B58" w:rsidRPr="00E50008">
        <w:t xml:space="preserve">původních lineárních hydraulických pohonů, které </w:t>
      </w:r>
      <w:r w:rsidR="002006E6" w:rsidRPr="00E50008">
        <w:t>nebyly od roku 2004 repasovány a na kterých byly prováděny jen průběžně drobné opravy,</w:t>
      </w:r>
      <w:r w:rsidR="00563B58" w:rsidRPr="00E50008">
        <w:t xml:space="preserve">  výměnou za nové.</w:t>
      </w:r>
      <w:r w:rsidRPr="00E50008">
        <w:t xml:space="preserve"> Součástí akce bude i </w:t>
      </w:r>
      <w:r w:rsidR="00563B58" w:rsidRPr="00E50008">
        <w:t xml:space="preserve">nezbytná úprava </w:t>
      </w:r>
      <w:r w:rsidR="008C001F" w:rsidRPr="00E50008">
        <w:t>úprava elektroinstalace a ASŘ.</w:t>
      </w:r>
    </w:p>
    <w:p w14:paraId="1C090E4A" w14:textId="77777777" w:rsidR="00A16F33" w:rsidRDefault="00A16F33" w:rsidP="00A16F33">
      <w:pPr>
        <w:pStyle w:val="Odstavecseseznamem"/>
        <w:spacing w:after="0" w:line="240" w:lineRule="auto"/>
        <w:ind w:left="0"/>
        <w:jc w:val="both"/>
        <w:rPr>
          <w:b/>
        </w:rPr>
      </w:pPr>
    </w:p>
    <w:p w14:paraId="561E91A9" w14:textId="69A5E32C" w:rsidR="00D67BAE" w:rsidRPr="00E50008" w:rsidRDefault="00D67BAE" w:rsidP="00A16F33">
      <w:pPr>
        <w:pStyle w:val="Odstavecseseznamem"/>
        <w:numPr>
          <w:ilvl w:val="0"/>
          <w:numId w:val="1"/>
        </w:numPr>
        <w:spacing w:after="0" w:line="240" w:lineRule="auto"/>
        <w:ind w:left="0"/>
        <w:jc w:val="both"/>
        <w:rPr>
          <w:b/>
        </w:rPr>
      </w:pPr>
      <w:r w:rsidRPr="00E50008">
        <w:rPr>
          <w:b/>
        </w:rPr>
        <w:t>Základní charakteristika lokality staveniště</w:t>
      </w:r>
    </w:p>
    <w:p w14:paraId="6DC6EE03" w14:textId="3C6196D3" w:rsidR="00D67BAE" w:rsidRPr="00E50008" w:rsidRDefault="00D67BAE" w:rsidP="008C001F">
      <w:pPr>
        <w:spacing w:after="0" w:line="240" w:lineRule="auto"/>
        <w:jc w:val="both"/>
      </w:pPr>
      <w:r w:rsidRPr="00E50008">
        <w:t>Staveniště se nachází na VD</w:t>
      </w:r>
      <w:r w:rsidR="00F41FF1" w:rsidRPr="00E50008">
        <w:t xml:space="preserve"> </w:t>
      </w:r>
      <w:r w:rsidR="002006E6" w:rsidRPr="00E50008">
        <w:t>Roudnice n.L.</w:t>
      </w:r>
      <w:r w:rsidRPr="00E50008">
        <w:t xml:space="preserve">, na řece Labi v ř. km </w:t>
      </w:r>
      <w:r w:rsidR="00563B58" w:rsidRPr="00E50008">
        <w:t>8</w:t>
      </w:r>
      <w:r w:rsidR="002006E6" w:rsidRPr="00E50008">
        <w:t>09</w:t>
      </w:r>
      <w:r w:rsidRPr="00E50008">
        <w:t>,</w:t>
      </w:r>
      <w:r w:rsidR="002006E6" w:rsidRPr="00E50008">
        <w:t>729</w:t>
      </w:r>
      <w:r w:rsidRPr="00E50008">
        <w:t xml:space="preserve"> v k. ú. </w:t>
      </w:r>
      <w:r w:rsidR="002006E6" w:rsidRPr="00E50008">
        <w:t>Roudnice n.L.</w:t>
      </w:r>
      <w:r w:rsidRPr="00E50008">
        <w:t>. Přístup na staveniště bude po stávajících komunikacích a pozemcích správce vodního díla a po vodě.</w:t>
      </w:r>
    </w:p>
    <w:p w14:paraId="312225E3" w14:textId="77777777" w:rsidR="00A16F33" w:rsidRDefault="00A16F33" w:rsidP="00A16F33">
      <w:pPr>
        <w:pStyle w:val="Odstavecseseznamem"/>
        <w:spacing w:after="0" w:line="240" w:lineRule="auto"/>
        <w:ind w:left="0"/>
        <w:contextualSpacing w:val="0"/>
        <w:jc w:val="both"/>
        <w:rPr>
          <w:b/>
        </w:rPr>
      </w:pPr>
    </w:p>
    <w:p w14:paraId="03A5DF55" w14:textId="6DF37D7D" w:rsidR="00D67BAE" w:rsidRPr="00E50008" w:rsidRDefault="00D67BAE" w:rsidP="00A16F33">
      <w:pPr>
        <w:pStyle w:val="Odstavecseseznamem"/>
        <w:numPr>
          <w:ilvl w:val="0"/>
          <w:numId w:val="1"/>
        </w:numPr>
        <w:spacing w:after="0" w:line="240" w:lineRule="auto"/>
        <w:ind w:left="0" w:hanging="425"/>
        <w:contextualSpacing w:val="0"/>
        <w:jc w:val="both"/>
        <w:rPr>
          <w:b/>
        </w:rPr>
      </w:pPr>
      <w:r w:rsidRPr="00E50008">
        <w:rPr>
          <w:b/>
        </w:rPr>
        <w:t>Obecné kvalitativní požadavky</w:t>
      </w:r>
    </w:p>
    <w:p w14:paraId="0D756546" w14:textId="77777777" w:rsidR="00D67BAE" w:rsidRPr="00E50008" w:rsidRDefault="00D67BAE" w:rsidP="008C001F">
      <w:pPr>
        <w:spacing w:after="0" w:line="240" w:lineRule="auto"/>
        <w:jc w:val="both"/>
      </w:pPr>
      <w:r w:rsidRPr="00E50008">
        <w:t xml:space="preserve">Smluvní strany se dohodly na jakosti díla, která plně uspokojí požadavky uživatelů stavby po dobu její životnosti při běžné údržbě. Použité materiály budou odpovídat této jakosti, práce budou prováděny v souladu s platnými právními předpisy. </w:t>
      </w:r>
    </w:p>
    <w:p w14:paraId="6A43EF0C" w14:textId="77777777" w:rsidR="00A16F33" w:rsidRDefault="00A16F33" w:rsidP="00A16F33">
      <w:pPr>
        <w:pStyle w:val="Odstavecseseznamem"/>
        <w:spacing w:after="0" w:line="240" w:lineRule="auto"/>
        <w:ind w:left="0"/>
        <w:contextualSpacing w:val="0"/>
        <w:jc w:val="both"/>
        <w:rPr>
          <w:b/>
        </w:rPr>
      </w:pPr>
    </w:p>
    <w:p w14:paraId="6BBAD40B" w14:textId="2591ED28" w:rsidR="00D67BAE" w:rsidRPr="00E50008" w:rsidRDefault="00D67BAE" w:rsidP="00A16F33">
      <w:pPr>
        <w:pStyle w:val="Odstavecseseznamem"/>
        <w:numPr>
          <w:ilvl w:val="0"/>
          <w:numId w:val="1"/>
        </w:numPr>
        <w:spacing w:after="0" w:line="240" w:lineRule="auto"/>
        <w:ind w:left="0" w:hanging="425"/>
        <w:contextualSpacing w:val="0"/>
        <w:jc w:val="both"/>
        <w:rPr>
          <w:b/>
        </w:rPr>
      </w:pPr>
      <w:r w:rsidRPr="00E50008">
        <w:rPr>
          <w:b/>
        </w:rPr>
        <w:t>Požadavky na zohlednění právních předpisů a norem</w:t>
      </w:r>
    </w:p>
    <w:p w14:paraId="7A5A4ED3" w14:textId="77777777" w:rsidR="00A16F33" w:rsidRPr="008C001F" w:rsidRDefault="00D67BAE" w:rsidP="00A16F33">
      <w:pPr>
        <w:spacing w:after="0" w:line="240" w:lineRule="auto"/>
        <w:jc w:val="both"/>
        <w:rPr>
          <w:color w:val="000000" w:themeColor="text1"/>
        </w:rPr>
      </w:pPr>
      <w:r w:rsidRPr="00E50008">
        <w:t xml:space="preserve">Technickými normami (ČSN) jsou dle těchto </w:t>
      </w:r>
      <w:r w:rsidR="00A16F33" w:rsidRPr="008C001F">
        <w:rPr>
          <w:color w:val="000000" w:themeColor="text1"/>
        </w:rPr>
        <w:t>dle těchto obchodních podmínek všechny technické předpisy a normy platné v ČR, mezinárodní normy podle zákona č. 22/1997 Sb., a to jak jejich části závazné i nezávazné, které jsou platné v den podpisu Smlouvy nebo které budou platit v průběhu zhotovování díla, technickými normami ve smyslu této smlouvy jsou dále i standardy nebo obdobná určení jakosti a bezpečnosti, která budou zavedena v průběhu zhotovování díla.</w:t>
      </w:r>
    </w:p>
    <w:p w14:paraId="758EF6BA" w14:textId="77777777" w:rsidR="00A16F33" w:rsidRPr="008C001F" w:rsidRDefault="00A16F33" w:rsidP="00A16F33">
      <w:pPr>
        <w:spacing w:after="0" w:line="240" w:lineRule="auto"/>
        <w:jc w:val="both"/>
        <w:rPr>
          <w:color w:val="000000" w:themeColor="text1"/>
        </w:rPr>
      </w:pPr>
      <w:r w:rsidRPr="008C001F">
        <w:rPr>
          <w:color w:val="000000" w:themeColor="text1"/>
        </w:rPr>
        <w:t xml:space="preserve">Při realizaci akce je nutné dodržovat platné technické i technologické předpisy a normy. Zejména musí zhotovitel stavby dodržet:  </w:t>
      </w:r>
    </w:p>
    <w:p w14:paraId="089C2400" w14:textId="77777777" w:rsidR="00A16F33" w:rsidRDefault="00A16F33" w:rsidP="00A16F33">
      <w:pPr>
        <w:pStyle w:val="Bezmezer"/>
        <w:rPr>
          <w:b/>
          <w:color w:val="000000" w:themeColor="text1"/>
        </w:rPr>
      </w:pPr>
      <w:r w:rsidRPr="008C001F">
        <w:rPr>
          <w:b/>
          <w:color w:val="000000" w:themeColor="text1"/>
        </w:rPr>
        <w:t>Bezpečnost práce a zařízení, požární ochrany</w:t>
      </w:r>
    </w:p>
    <w:p w14:paraId="691DD32A" w14:textId="77777777" w:rsidR="00A16F33" w:rsidRDefault="00A16F33" w:rsidP="00A16F33">
      <w:pPr>
        <w:pStyle w:val="Bezmezer"/>
        <w:numPr>
          <w:ilvl w:val="0"/>
          <w:numId w:val="6"/>
        </w:numPr>
        <w:rPr>
          <w:b/>
          <w:color w:val="000000" w:themeColor="text1"/>
        </w:rPr>
      </w:pPr>
      <w:r w:rsidRPr="008C001F">
        <w:rPr>
          <w:color w:val="000000" w:themeColor="text1"/>
        </w:rPr>
        <w:t>Vyhláška č. 601/2006 Sb., kterou se ruší vyhláška Českého úřadu bezpečnosti práce a Českého báňského úřadu č. 324/1990 Sb., o bezpečnosti práce a technických zařízení při stavebních pracích, ve znění vyhlášky č. 363/2005 Sb., a vyhláška č. 363/2005 Sb., kterou se mění vyhláška Českého úřadu bezpečnosti práce a Českého báňského úřadu č.324/1990 Sb., o bezpečnosti práce a technických zařízení při stavebních pracích.</w:t>
      </w:r>
    </w:p>
    <w:p w14:paraId="383AD0D1" w14:textId="77777777" w:rsidR="00A16F33" w:rsidRDefault="00A16F33" w:rsidP="00A16F33">
      <w:pPr>
        <w:pStyle w:val="Bezmezer"/>
        <w:numPr>
          <w:ilvl w:val="0"/>
          <w:numId w:val="6"/>
        </w:numPr>
        <w:rPr>
          <w:b/>
          <w:color w:val="000000" w:themeColor="text1"/>
        </w:rPr>
      </w:pPr>
      <w:r w:rsidRPr="00DD134E">
        <w:rPr>
          <w:color w:val="000000" w:themeColor="text1"/>
        </w:rPr>
        <w:t xml:space="preserve">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p>
    <w:p w14:paraId="4369C49B" w14:textId="77777777" w:rsidR="00A16F33" w:rsidRDefault="00A16F33" w:rsidP="00A16F33">
      <w:pPr>
        <w:pStyle w:val="Bezmezer"/>
        <w:numPr>
          <w:ilvl w:val="0"/>
          <w:numId w:val="6"/>
        </w:numPr>
        <w:rPr>
          <w:b/>
          <w:color w:val="000000" w:themeColor="text1"/>
        </w:rPr>
      </w:pPr>
      <w:r w:rsidRPr="00DD134E">
        <w:rPr>
          <w:color w:val="000000" w:themeColor="text1"/>
        </w:rPr>
        <w:t>Nařízení vlády č. 591/2006 Sb., o bližších minimálních požadavcích na bezpečnost a ochranu z</w:t>
      </w:r>
      <w:r>
        <w:rPr>
          <w:color w:val="000000" w:themeColor="text1"/>
        </w:rPr>
        <w:t>draví při práci na staveništích.</w:t>
      </w:r>
    </w:p>
    <w:p w14:paraId="4BA8509D" w14:textId="77777777" w:rsidR="00A16F33" w:rsidRDefault="00A16F33" w:rsidP="00A16F33">
      <w:pPr>
        <w:pStyle w:val="Bezmezer"/>
        <w:numPr>
          <w:ilvl w:val="0"/>
          <w:numId w:val="6"/>
        </w:numPr>
        <w:rPr>
          <w:b/>
          <w:color w:val="000000" w:themeColor="text1"/>
        </w:rPr>
      </w:pPr>
      <w:r w:rsidRPr="00DD134E">
        <w:rPr>
          <w:color w:val="000000" w:themeColor="text1"/>
        </w:rPr>
        <w:t>Vyhláška ČBÚ č. 447/2002 Sb., o hlášení závažných událostí a nebezpečných stavů, závažných provozních nehod (havárií), závažných pracovních úrazů a poruch technických zařízení.</w:t>
      </w:r>
    </w:p>
    <w:p w14:paraId="13297CDE" w14:textId="77777777" w:rsidR="00A16F33" w:rsidRDefault="00A16F33" w:rsidP="00A16F33">
      <w:pPr>
        <w:pStyle w:val="Bezmezer"/>
        <w:numPr>
          <w:ilvl w:val="0"/>
          <w:numId w:val="6"/>
        </w:numPr>
        <w:rPr>
          <w:b/>
          <w:color w:val="000000" w:themeColor="text1"/>
        </w:rPr>
      </w:pPr>
      <w:r w:rsidRPr="00DD134E">
        <w:rPr>
          <w:color w:val="000000" w:themeColor="text1"/>
        </w:rPr>
        <w:t>Vyhláška č. 415/2003 Sb., kterou se stanoví podmínky k zajištění bezpečnosti a ochrany zdraví při práci a bezpečnosti provozu při svislé dopravě a chůzi.</w:t>
      </w:r>
    </w:p>
    <w:p w14:paraId="39A7FE5B" w14:textId="77777777" w:rsidR="00A16F33" w:rsidRDefault="00A16F33" w:rsidP="00A16F33">
      <w:pPr>
        <w:pStyle w:val="Bezmezer"/>
        <w:numPr>
          <w:ilvl w:val="0"/>
          <w:numId w:val="6"/>
        </w:numPr>
        <w:rPr>
          <w:b/>
          <w:color w:val="000000" w:themeColor="text1"/>
        </w:rPr>
      </w:pPr>
      <w:r w:rsidRPr="00DD134E">
        <w:rPr>
          <w:color w:val="000000" w:themeColor="text1"/>
        </w:rPr>
        <w:t>Ustanovení o bezpečnosti práce a ochraně zdraví při práci zákona č. 262/2006 Sb., (Zákoník práce).</w:t>
      </w:r>
    </w:p>
    <w:p w14:paraId="7CD5BB40" w14:textId="77777777" w:rsidR="00A16F33" w:rsidRDefault="00A16F33" w:rsidP="00A16F33">
      <w:pPr>
        <w:pStyle w:val="Bezmezer"/>
        <w:numPr>
          <w:ilvl w:val="0"/>
          <w:numId w:val="6"/>
        </w:numPr>
        <w:rPr>
          <w:b/>
          <w:color w:val="000000" w:themeColor="text1"/>
        </w:rPr>
      </w:pPr>
      <w:r w:rsidRPr="00DD134E">
        <w:rPr>
          <w:color w:val="000000" w:themeColor="text1"/>
        </w:rPr>
        <w:t>Vyhláška č. 361/2007 Sb., která stanoví podmínky ochrany zdraví zaměstnanců při práci.</w:t>
      </w:r>
    </w:p>
    <w:p w14:paraId="2E7D906B" w14:textId="77777777" w:rsidR="00A16F33" w:rsidRDefault="00A16F33" w:rsidP="00A16F33">
      <w:pPr>
        <w:pStyle w:val="Bezmezer"/>
        <w:numPr>
          <w:ilvl w:val="0"/>
          <w:numId w:val="6"/>
        </w:numPr>
        <w:rPr>
          <w:b/>
          <w:color w:val="000000" w:themeColor="text1"/>
        </w:rPr>
      </w:pPr>
      <w:r w:rsidRPr="00DD134E">
        <w:rPr>
          <w:color w:val="000000" w:themeColor="text1"/>
        </w:rPr>
        <w:t>Nařízení vlády č. 101/2005 Sb., o podrobnějších požadavcích na pracoviště a pracovní prostředí.</w:t>
      </w:r>
    </w:p>
    <w:p w14:paraId="221A309D" w14:textId="77777777" w:rsidR="00A16F33" w:rsidRDefault="00A16F33" w:rsidP="00A16F33">
      <w:pPr>
        <w:pStyle w:val="Bezmezer"/>
        <w:numPr>
          <w:ilvl w:val="0"/>
          <w:numId w:val="6"/>
        </w:numPr>
        <w:rPr>
          <w:b/>
          <w:color w:val="000000" w:themeColor="text1"/>
        </w:rPr>
      </w:pPr>
      <w:r w:rsidRPr="00DD134E">
        <w:rPr>
          <w:color w:val="000000" w:themeColor="text1"/>
        </w:rPr>
        <w:t>Nařízení vlády č. 362/2005 Sb., o bližších požadavcích na bezpečnost a ochranu zdraví při práci na pracovišti s nebezpečím pádu z výšky nebo do hloubky.</w:t>
      </w:r>
    </w:p>
    <w:p w14:paraId="61C7C569" w14:textId="77777777" w:rsidR="00A16F33" w:rsidRDefault="00A16F33" w:rsidP="00A16F33">
      <w:pPr>
        <w:pStyle w:val="Bezmezer"/>
        <w:numPr>
          <w:ilvl w:val="0"/>
          <w:numId w:val="6"/>
        </w:numPr>
        <w:rPr>
          <w:b/>
          <w:color w:val="000000" w:themeColor="text1"/>
        </w:rPr>
      </w:pPr>
      <w:r w:rsidRPr="00DD134E">
        <w:rPr>
          <w:color w:val="000000" w:themeColor="text1"/>
        </w:rPr>
        <w:lastRenderedPageBreak/>
        <w:t>Nařízení vlády č. 378/2001 Sb., kterým se stanoví bližší požadavky na bezpečný provoz a používání strojů, technických zařízení, přístrojů a nářadí.</w:t>
      </w:r>
    </w:p>
    <w:p w14:paraId="47ED26D5" w14:textId="77777777" w:rsidR="00A16F33" w:rsidRDefault="00A16F33" w:rsidP="00A16F33">
      <w:pPr>
        <w:pStyle w:val="Bezmezer"/>
        <w:numPr>
          <w:ilvl w:val="0"/>
          <w:numId w:val="6"/>
        </w:numPr>
        <w:rPr>
          <w:b/>
          <w:color w:val="000000" w:themeColor="text1"/>
        </w:rPr>
      </w:pPr>
      <w:r w:rsidRPr="00DD134E">
        <w:rPr>
          <w:color w:val="000000" w:themeColor="text1"/>
        </w:rPr>
        <w:t>Zákon č. 133/1985 Sb., o požární ochraně ve znění</w:t>
      </w:r>
      <w:r>
        <w:rPr>
          <w:color w:val="000000" w:themeColor="text1"/>
        </w:rPr>
        <w:t xml:space="preserve"> pozdějších předpisů a vyhlášek v platném znění</w:t>
      </w:r>
    </w:p>
    <w:p w14:paraId="6FF7A37A" w14:textId="77777777" w:rsidR="00A16F33" w:rsidRDefault="00A16F33" w:rsidP="00A16F33">
      <w:pPr>
        <w:pStyle w:val="Bezmezer"/>
        <w:numPr>
          <w:ilvl w:val="0"/>
          <w:numId w:val="6"/>
        </w:numPr>
        <w:rPr>
          <w:b/>
          <w:color w:val="000000" w:themeColor="text1"/>
        </w:rPr>
      </w:pPr>
      <w:r w:rsidRPr="00DD134E">
        <w:rPr>
          <w:color w:val="000000" w:themeColor="text1"/>
        </w:rPr>
        <w:t>Vyhláška 2</w:t>
      </w:r>
      <w:r>
        <w:rPr>
          <w:color w:val="000000" w:themeColor="text1"/>
        </w:rPr>
        <w:t>46/2001 Sb., o požární prevenci v platném znění</w:t>
      </w:r>
    </w:p>
    <w:p w14:paraId="0A4760F5" w14:textId="77777777" w:rsidR="00A16F33" w:rsidRPr="00DD134E" w:rsidRDefault="00A16F33" w:rsidP="00A16F33">
      <w:pPr>
        <w:pStyle w:val="Bezmezer"/>
        <w:numPr>
          <w:ilvl w:val="0"/>
          <w:numId w:val="6"/>
        </w:numPr>
        <w:rPr>
          <w:b/>
          <w:color w:val="000000" w:themeColor="text1"/>
        </w:rPr>
      </w:pPr>
      <w:r w:rsidRPr="00DD134E">
        <w:rPr>
          <w:color w:val="000000" w:themeColor="text1"/>
        </w:rPr>
        <w:t>Zákon č. 258 ze dne 14. 7. 2000 o ochraně veřejného zdraví a o změně</w:t>
      </w:r>
      <w:r>
        <w:rPr>
          <w:color w:val="000000" w:themeColor="text1"/>
        </w:rPr>
        <w:t xml:space="preserve"> některých souvisejících zákonů v platném znění</w:t>
      </w:r>
    </w:p>
    <w:p w14:paraId="6F5F3E30" w14:textId="77777777" w:rsidR="00A16F33" w:rsidRPr="008C001F" w:rsidRDefault="00A16F33" w:rsidP="00A16F33">
      <w:pPr>
        <w:pStyle w:val="Bezmezer"/>
        <w:jc w:val="both"/>
        <w:rPr>
          <w:b/>
          <w:color w:val="000000" w:themeColor="text1"/>
        </w:rPr>
      </w:pPr>
      <w:r w:rsidRPr="008C001F">
        <w:rPr>
          <w:b/>
          <w:color w:val="000000" w:themeColor="text1"/>
        </w:rPr>
        <w:t>Projektování, stavební řád, životního prostředí</w:t>
      </w:r>
    </w:p>
    <w:p w14:paraId="33E1B791" w14:textId="77777777" w:rsidR="00A16F33" w:rsidRDefault="00A16F33" w:rsidP="00A16F33">
      <w:pPr>
        <w:pStyle w:val="Bezmezer"/>
        <w:numPr>
          <w:ilvl w:val="0"/>
          <w:numId w:val="7"/>
        </w:numPr>
        <w:jc w:val="both"/>
        <w:rPr>
          <w:color w:val="000000" w:themeColor="text1"/>
        </w:rPr>
      </w:pPr>
      <w:r w:rsidRPr="008C001F">
        <w:rPr>
          <w:color w:val="000000" w:themeColor="text1"/>
        </w:rPr>
        <w:t>Zákon č. 283/2021 Sb. S</w:t>
      </w:r>
      <w:r>
        <w:rPr>
          <w:color w:val="000000" w:themeColor="text1"/>
        </w:rPr>
        <w:t>tavební zákon v platném znění</w:t>
      </w:r>
    </w:p>
    <w:p w14:paraId="754C0087" w14:textId="77777777" w:rsidR="00A16F33" w:rsidRDefault="00A16F33" w:rsidP="00A16F33">
      <w:pPr>
        <w:pStyle w:val="Bezmezer"/>
        <w:numPr>
          <w:ilvl w:val="0"/>
          <w:numId w:val="7"/>
        </w:numPr>
        <w:jc w:val="both"/>
        <w:rPr>
          <w:color w:val="000000" w:themeColor="text1"/>
        </w:rPr>
      </w:pPr>
      <w:r w:rsidRPr="00DD134E">
        <w:rPr>
          <w:color w:val="000000" w:themeColor="text1"/>
        </w:rPr>
        <w:t>Zákon č. 357/2008 Sb. o výkonu povolání autorizovaných architektů a o výkonu povolání autorizovaných inženýrů</w:t>
      </w:r>
      <w:r>
        <w:rPr>
          <w:color w:val="000000" w:themeColor="text1"/>
        </w:rPr>
        <w:t xml:space="preserve"> a techniků činných ve výstavbě v platném znění</w:t>
      </w:r>
    </w:p>
    <w:p w14:paraId="7FBD267D" w14:textId="77777777" w:rsidR="00A16F33" w:rsidRDefault="00A16F33" w:rsidP="00A16F33">
      <w:pPr>
        <w:pStyle w:val="Bezmezer"/>
        <w:numPr>
          <w:ilvl w:val="0"/>
          <w:numId w:val="7"/>
        </w:numPr>
        <w:jc w:val="both"/>
        <w:rPr>
          <w:color w:val="000000" w:themeColor="text1"/>
        </w:rPr>
      </w:pPr>
      <w:r w:rsidRPr="00DD134E">
        <w:rPr>
          <w:color w:val="000000" w:themeColor="text1"/>
        </w:rPr>
        <w:t>Vyhláška 268/2009 Sb. o technických požada</w:t>
      </w:r>
      <w:r>
        <w:rPr>
          <w:color w:val="000000" w:themeColor="text1"/>
        </w:rPr>
        <w:t>vcích na stavby v platném znění</w:t>
      </w:r>
    </w:p>
    <w:p w14:paraId="167A7589" w14:textId="77777777" w:rsidR="00A16F33" w:rsidRDefault="00A16F33" w:rsidP="00A16F33">
      <w:pPr>
        <w:pStyle w:val="Bezmezer"/>
        <w:numPr>
          <w:ilvl w:val="0"/>
          <w:numId w:val="7"/>
        </w:numPr>
        <w:jc w:val="both"/>
        <w:rPr>
          <w:color w:val="000000" w:themeColor="text1"/>
        </w:rPr>
      </w:pPr>
      <w:r w:rsidRPr="00DD134E">
        <w:rPr>
          <w:color w:val="000000" w:themeColor="text1"/>
        </w:rPr>
        <w:t>Vyhláška 63/2013 Sb. o podrobnější úpravě územního rozhodování, územ</w:t>
      </w:r>
      <w:r>
        <w:rPr>
          <w:color w:val="000000" w:themeColor="text1"/>
        </w:rPr>
        <w:t>ního opatření a stavebního řádu v platném znění</w:t>
      </w:r>
    </w:p>
    <w:p w14:paraId="72FBC070" w14:textId="77777777" w:rsidR="00A16F33" w:rsidRDefault="00A16F33" w:rsidP="00A16F33">
      <w:pPr>
        <w:pStyle w:val="Bezmezer"/>
        <w:numPr>
          <w:ilvl w:val="0"/>
          <w:numId w:val="7"/>
        </w:numPr>
        <w:jc w:val="both"/>
        <w:rPr>
          <w:color w:val="000000" w:themeColor="text1"/>
        </w:rPr>
      </w:pPr>
      <w:r w:rsidRPr="00DD134E">
        <w:rPr>
          <w:color w:val="000000" w:themeColor="text1"/>
        </w:rPr>
        <w:t>Vyhláška 526/2006 Sb. kterou se provádějí někte</w:t>
      </w:r>
      <w:r>
        <w:rPr>
          <w:color w:val="000000" w:themeColor="text1"/>
        </w:rPr>
        <w:t>rá ustanovení stavebního zákona v platném znění</w:t>
      </w:r>
    </w:p>
    <w:p w14:paraId="3F128751" w14:textId="77777777" w:rsidR="00A16F33" w:rsidRDefault="00A16F33" w:rsidP="00A16F33">
      <w:pPr>
        <w:pStyle w:val="Bezmezer"/>
        <w:numPr>
          <w:ilvl w:val="0"/>
          <w:numId w:val="7"/>
        </w:numPr>
        <w:jc w:val="both"/>
        <w:rPr>
          <w:color w:val="000000" w:themeColor="text1"/>
        </w:rPr>
      </w:pPr>
      <w:r w:rsidRPr="00DD134E">
        <w:rPr>
          <w:color w:val="000000" w:themeColor="text1"/>
        </w:rPr>
        <w:t>Vyhláška 77/1965 Sb. o výcviku, způsobilosti a regis</w:t>
      </w:r>
      <w:r>
        <w:rPr>
          <w:color w:val="000000" w:themeColor="text1"/>
        </w:rPr>
        <w:t>traci obsluh stavebních strojů v platném znění</w:t>
      </w:r>
    </w:p>
    <w:p w14:paraId="44DE075E" w14:textId="77777777" w:rsidR="00A16F33" w:rsidRDefault="00A16F33" w:rsidP="00A16F33">
      <w:pPr>
        <w:pStyle w:val="Bezmezer"/>
        <w:numPr>
          <w:ilvl w:val="0"/>
          <w:numId w:val="7"/>
        </w:numPr>
        <w:jc w:val="both"/>
        <w:rPr>
          <w:color w:val="000000" w:themeColor="text1"/>
        </w:rPr>
      </w:pPr>
      <w:r w:rsidRPr="00DD134E">
        <w:rPr>
          <w:color w:val="000000" w:themeColor="text1"/>
        </w:rPr>
        <w:t>Zákon č.22/1997 Sb., o technických požadavcích na výrobky a o změně a doplnění některých zákonů, v platném znění</w:t>
      </w:r>
    </w:p>
    <w:p w14:paraId="14CD6BEE" w14:textId="77777777" w:rsidR="00A16F33" w:rsidRDefault="00A16F33" w:rsidP="00A16F33">
      <w:pPr>
        <w:pStyle w:val="Bezmezer"/>
        <w:numPr>
          <w:ilvl w:val="0"/>
          <w:numId w:val="7"/>
        </w:numPr>
        <w:jc w:val="both"/>
        <w:rPr>
          <w:color w:val="000000" w:themeColor="text1"/>
        </w:rPr>
      </w:pPr>
      <w:r w:rsidRPr="00DD134E">
        <w:rPr>
          <w:color w:val="000000" w:themeColor="text1"/>
        </w:rPr>
        <w:t xml:space="preserve">405/2017 Vyhláška, kterou se mění vyhláška č. 499/2006 Sb., o dokumentaci staveb, ve znění vyhlášky č. 62/2013 Sb., a vyhláška č. 169/2016 Sb., o stanovení rozsahu dokumentace veřejné zakázky na stavební práce a soupisu stavebních prací, </w:t>
      </w:r>
      <w:r>
        <w:rPr>
          <w:color w:val="000000" w:themeColor="text1"/>
        </w:rPr>
        <w:t>dodávek a služeb s výkazem výměr v platném znění</w:t>
      </w:r>
    </w:p>
    <w:p w14:paraId="27B24794" w14:textId="77777777" w:rsidR="00A16F33" w:rsidRDefault="00A16F33" w:rsidP="00A16F33">
      <w:pPr>
        <w:pStyle w:val="Bezmezer"/>
        <w:numPr>
          <w:ilvl w:val="0"/>
          <w:numId w:val="7"/>
        </w:numPr>
        <w:jc w:val="both"/>
        <w:rPr>
          <w:color w:val="000000" w:themeColor="text1"/>
        </w:rPr>
      </w:pPr>
      <w:r w:rsidRPr="00DD134E">
        <w:rPr>
          <w:color w:val="000000" w:themeColor="text1"/>
        </w:rPr>
        <w:t>Nařízení vlády č.163/2002 Sb., kterým se stanoví technické požadavky na vybrané stavební v</w:t>
      </w:r>
      <w:r>
        <w:rPr>
          <w:color w:val="000000" w:themeColor="text1"/>
        </w:rPr>
        <w:t xml:space="preserve">ýrobky </w:t>
      </w:r>
      <w:r w:rsidRPr="00DD134E">
        <w:rPr>
          <w:color w:val="000000" w:themeColor="text1"/>
        </w:rPr>
        <w:t xml:space="preserve"> v platném znění</w:t>
      </w:r>
      <w:r>
        <w:rPr>
          <w:color w:val="000000" w:themeColor="text1"/>
        </w:rPr>
        <w:t>¨</w:t>
      </w:r>
    </w:p>
    <w:p w14:paraId="7D70C27E" w14:textId="77777777" w:rsidR="00A16F33" w:rsidRDefault="00A16F33" w:rsidP="00A16F33">
      <w:pPr>
        <w:pStyle w:val="Bezmezer"/>
        <w:numPr>
          <w:ilvl w:val="0"/>
          <w:numId w:val="7"/>
        </w:numPr>
        <w:jc w:val="both"/>
        <w:rPr>
          <w:color w:val="000000" w:themeColor="text1"/>
        </w:rPr>
      </w:pPr>
      <w:r w:rsidRPr="00DD134E">
        <w:rPr>
          <w:color w:val="000000" w:themeColor="text1"/>
        </w:rPr>
        <w:t>Zákon č.254/2001 Sb., o vodách a o změně některých zákonů (vodní zákon), v platném znění</w:t>
      </w:r>
    </w:p>
    <w:p w14:paraId="69E251C9" w14:textId="77777777" w:rsidR="00A16F33" w:rsidRDefault="00A16F33" w:rsidP="00A16F33">
      <w:pPr>
        <w:pStyle w:val="Bezmezer"/>
        <w:numPr>
          <w:ilvl w:val="0"/>
          <w:numId w:val="7"/>
        </w:numPr>
        <w:jc w:val="both"/>
        <w:rPr>
          <w:color w:val="000000" w:themeColor="text1"/>
        </w:rPr>
      </w:pPr>
      <w:r w:rsidRPr="00DD134E">
        <w:rPr>
          <w:color w:val="000000" w:themeColor="text1"/>
        </w:rPr>
        <w:t>Zákon č. 17</w:t>
      </w:r>
      <w:r>
        <w:rPr>
          <w:color w:val="000000" w:themeColor="text1"/>
        </w:rPr>
        <w:t>/1992 Sb., o životním prostředí v platném znění</w:t>
      </w:r>
    </w:p>
    <w:p w14:paraId="2A686928" w14:textId="77777777" w:rsidR="00A16F33" w:rsidRDefault="00A16F33" w:rsidP="00A16F33">
      <w:pPr>
        <w:pStyle w:val="Bezmezer"/>
        <w:numPr>
          <w:ilvl w:val="0"/>
          <w:numId w:val="7"/>
        </w:numPr>
        <w:jc w:val="both"/>
        <w:rPr>
          <w:color w:val="000000" w:themeColor="text1"/>
        </w:rPr>
      </w:pPr>
      <w:r w:rsidRPr="00DD134E">
        <w:rPr>
          <w:color w:val="000000" w:themeColor="text1"/>
        </w:rPr>
        <w:t>Zákon č. 114/1992 Sb., o ochraně přírody a krajiny, v platném znění</w:t>
      </w:r>
    </w:p>
    <w:p w14:paraId="0296F4E8" w14:textId="77777777" w:rsidR="00A16F33" w:rsidRDefault="00A16F33" w:rsidP="00A16F33">
      <w:pPr>
        <w:pStyle w:val="Bezmezer"/>
        <w:numPr>
          <w:ilvl w:val="0"/>
          <w:numId w:val="7"/>
        </w:numPr>
        <w:jc w:val="both"/>
        <w:rPr>
          <w:color w:val="000000" w:themeColor="text1"/>
        </w:rPr>
      </w:pPr>
      <w:r w:rsidRPr="00DD134E">
        <w:rPr>
          <w:color w:val="000000" w:themeColor="text1"/>
        </w:rPr>
        <w:t>Zákon č. 541/2020  Sb. o odpadech a změně některých dalších zákonů, v platném znění</w:t>
      </w:r>
    </w:p>
    <w:p w14:paraId="743E25CB" w14:textId="77777777" w:rsidR="00A16F33" w:rsidRDefault="00A16F33" w:rsidP="00A16F33">
      <w:pPr>
        <w:pStyle w:val="Bezmezer"/>
        <w:numPr>
          <w:ilvl w:val="0"/>
          <w:numId w:val="7"/>
        </w:numPr>
        <w:jc w:val="both"/>
        <w:rPr>
          <w:color w:val="000000" w:themeColor="text1"/>
        </w:rPr>
      </w:pPr>
      <w:r w:rsidRPr="00DD134E">
        <w:rPr>
          <w:color w:val="000000" w:themeColor="text1"/>
        </w:rPr>
        <w:t>Vyhláška č. 78/2022 Sb., o p</w:t>
      </w:r>
      <w:r>
        <w:rPr>
          <w:color w:val="000000" w:themeColor="text1"/>
        </w:rPr>
        <w:t>odrobnostech nakládání s odpady v platném znění</w:t>
      </w:r>
    </w:p>
    <w:p w14:paraId="0F3CE1D3" w14:textId="77777777" w:rsidR="00A16F33" w:rsidRPr="00DD134E" w:rsidRDefault="00A16F33" w:rsidP="00A16F33">
      <w:pPr>
        <w:pStyle w:val="Bezmezer"/>
        <w:numPr>
          <w:ilvl w:val="0"/>
          <w:numId w:val="7"/>
        </w:numPr>
        <w:jc w:val="both"/>
        <w:rPr>
          <w:color w:val="000000" w:themeColor="text1"/>
        </w:rPr>
      </w:pPr>
      <w:r w:rsidRPr="00DD134E">
        <w:rPr>
          <w:color w:val="000000" w:themeColor="text1"/>
        </w:rPr>
        <w:t>Zákon</w:t>
      </w:r>
      <w:r>
        <w:rPr>
          <w:color w:val="000000" w:themeColor="text1"/>
        </w:rPr>
        <w:t xml:space="preserve"> 201/2012 Sb. o ochraně ovzduší v platném znění</w:t>
      </w:r>
    </w:p>
    <w:p w14:paraId="2DB0169F" w14:textId="77777777" w:rsidR="00A16F33" w:rsidRPr="008C001F" w:rsidRDefault="00A16F33" w:rsidP="00A16F33">
      <w:pPr>
        <w:pStyle w:val="Bezmezer"/>
        <w:jc w:val="both"/>
        <w:rPr>
          <w:color w:val="000000" w:themeColor="text1"/>
        </w:rPr>
      </w:pPr>
    </w:p>
    <w:p w14:paraId="5760A9BA" w14:textId="77777777" w:rsidR="00A16F33" w:rsidRPr="008C001F" w:rsidRDefault="00A16F33" w:rsidP="00A16F33">
      <w:pPr>
        <w:pStyle w:val="Bezmezer"/>
        <w:jc w:val="both"/>
        <w:rPr>
          <w:b/>
          <w:color w:val="000000" w:themeColor="text1"/>
        </w:rPr>
      </w:pPr>
      <w:r w:rsidRPr="008C001F">
        <w:rPr>
          <w:b/>
          <w:color w:val="000000" w:themeColor="text1"/>
        </w:rPr>
        <w:t>Další</w:t>
      </w:r>
    </w:p>
    <w:p w14:paraId="325C27DA" w14:textId="77777777" w:rsidR="00A16F33" w:rsidRDefault="00A16F33" w:rsidP="00A16F33">
      <w:pPr>
        <w:pStyle w:val="Bezmezer"/>
        <w:numPr>
          <w:ilvl w:val="0"/>
          <w:numId w:val="8"/>
        </w:numPr>
        <w:jc w:val="both"/>
        <w:rPr>
          <w:color w:val="000000" w:themeColor="text1"/>
        </w:rPr>
      </w:pPr>
      <w:r w:rsidRPr="008C001F">
        <w:rPr>
          <w:color w:val="000000" w:themeColor="text1"/>
        </w:rPr>
        <w:t>Zákon 114</w:t>
      </w:r>
      <w:r>
        <w:rPr>
          <w:color w:val="000000" w:themeColor="text1"/>
        </w:rPr>
        <w:t>/1995 Sb. o vnitrozemské plavbě v platném znění</w:t>
      </w:r>
    </w:p>
    <w:p w14:paraId="1471A386" w14:textId="77777777" w:rsidR="00A16F33" w:rsidRDefault="00A16F33" w:rsidP="00A16F33">
      <w:pPr>
        <w:pStyle w:val="Bezmezer"/>
        <w:numPr>
          <w:ilvl w:val="0"/>
          <w:numId w:val="8"/>
        </w:numPr>
        <w:jc w:val="both"/>
        <w:rPr>
          <w:color w:val="000000" w:themeColor="text1"/>
        </w:rPr>
      </w:pPr>
      <w:r w:rsidRPr="00FD479A">
        <w:rPr>
          <w:color w:val="000000" w:themeColor="text1"/>
        </w:rPr>
        <w:t>Vyhláška 344/1991 Sb. kterou se vydává Řád plavební bezpečnosti na vnit</w:t>
      </w:r>
      <w:r>
        <w:rPr>
          <w:color w:val="000000" w:themeColor="text1"/>
        </w:rPr>
        <w:t>rozemských vodních cestách ČSFR v platném znění</w:t>
      </w:r>
    </w:p>
    <w:p w14:paraId="669B1089" w14:textId="77777777" w:rsidR="00A16F33" w:rsidRDefault="00A16F33" w:rsidP="00A16F33">
      <w:pPr>
        <w:pStyle w:val="Bezmezer"/>
        <w:numPr>
          <w:ilvl w:val="0"/>
          <w:numId w:val="8"/>
        </w:numPr>
        <w:jc w:val="both"/>
        <w:rPr>
          <w:color w:val="000000" w:themeColor="text1"/>
        </w:rPr>
      </w:pPr>
      <w:r w:rsidRPr="00FD479A">
        <w:rPr>
          <w:color w:val="000000" w:themeColor="text1"/>
        </w:rPr>
        <w:t>Vyhláška 223/1995 Sb. o způsobilosti plavidel k provozu na</w:t>
      </w:r>
      <w:r>
        <w:rPr>
          <w:color w:val="000000" w:themeColor="text1"/>
        </w:rPr>
        <w:t xml:space="preserve"> vnitrozemských vodních cestách v platném znění</w:t>
      </w:r>
    </w:p>
    <w:p w14:paraId="65D65533" w14:textId="77777777" w:rsidR="00A16F33" w:rsidRDefault="00A16F33" w:rsidP="00A16F33">
      <w:pPr>
        <w:pStyle w:val="Bezmezer"/>
        <w:numPr>
          <w:ilvl w:val="0"/>
          <w:numId w:val="8"/>
        </w:numPr>
        <w:jc w:val="both"/>
        <w:rPr>
          <w:color w:val="000000" w:themeColor="text1"/>
        </w:rPr>
      </w:pPr>
      <w:r w:rsidRPr="00FD479A">
        <w:rPr>
          <w:color w:val="000000" w:themeColor="text1"/>
        </w:rPr>
        <w:t>Vyhláška 222/1995 Sb. o vodních cestách, plavebním provozu v přístavech, společné havárii v dopr</w:t>
      </w:r>
      <w:r>
        <w:rPr>
          <w:color w:val="000000" w:themeColor="text1"/>
        </w:rPr>
        <w:t>avě nebezpečných věcí v platném znění</w:t>
      </w:r>
    </w:p>
    <w:p w14:paraId="6A8F61E9" w14:textId="77777777" w:rsidR="00A16F33" w:rsidRDefault="00A16F33" w:rsidP="00A16F33">
      <w:pPr>
        <w:pStyle w:val="Bezmezer"/>
        <w:numPr>
          <w:ilvl w:val="0"/>
          <w:numId w:val="8"/>
        </w:numPr>
        <w:jc w:val="both"/>
        <w:rPr>
          <w:color w:val="000000" w:themeColor="text1"/>
        </w:rPr>
      </w:pPr>
      <w:r w:rsidRPr="00FD479A">
        <w:rPr>
          <w:color w:val="000000" w:themeColor="text1"/>
        </w:rPr>
        <w:t>Vyhláška Ministerstva dopravy č. 334/2015 Sb., o vedení rejstříku malých plavidel a technické způsobilosti</w:t>
      </w:r>
      <w:r>
        <w:rPr>
          <w:color w:val="000000" w:themeColor="text1"/>
        </w:rPr>
        <w:t xml:space="preserve"> v platném znění</w:t>
      </w:r>
    </w:p>
    <w:p w14:paraId="19AC266D" w14:textId="77777777" w:rsidR="00A16F33" w:rsidRDefault="00A16F33" w:rsidP="00A16F33">
      <w:pPr>
        <w:pStyle w:val="Bezmezer"/>
        <w:numPr>
          <w:ilvl w:val="0"/>
          <w:numId w:val="8"/>
        </w:numPr>
        <w:jc w:val="both"/>
        <w:rPr>
          <w:color w:val="000000" w:themeColor="text1"/>
        </w:rPr>
      </w:pPr>
      <w:r w:rsidRPr="00FD479A">
        <w:rPr>
          <w:color w:val="000000" w:themeColor="text1"/>
        </w:rPr>
        <w:t>Vyhláška Ministerstva dopravy č. 42/2015 Sb., o způsobilosti o</w:t>
      </w:r>
      <w:r>
        <w:rPr>
          <w:color w:val="000000" w:themeColor="text1"/>
        </w:rPr>
        <w:t>sob k vedení a obsluze plavidel v platném znění</w:t>
      </w:r>
    </w:p>
    <w:p w14:paraId="7C4AE3F5" w14:textId="77777777" w:rsidR="00A16F33" w:rsidRDefault="00A16F33" w:rsidP="00A16F33">
      <w:pPr>
        <w:pStyle w:val="Bezmezer"/>
        <w:numPr>
          <w:ilvl w:val="0"/>
          <w:numId w:val="8"/>
        </w:numPr>
        <w:jc w:val="both"/>
        <w:rPr>
          <w:color w:val="000000" w:themeColor="text1"/>
        </w:rPr>
      </w:pPr>
      <w:r>
        <w:rPr>
          <w:color w:val="000000" w:themeColor="text1"/>
        </w:rPr>
        <w:t>V</w:t>
      </w:r>
      <w:r w:rsidRPr="00FD479A">
        <w:rPr>
          <w:color w:val="000000" w:themeColor="text1"/>
        </w:rPr>
        <w:t>yhláška Ministerstva dopravy a spojů č. 84/2000 Sb., o způsobilosti osob k provozování vnitrozemské</w:t>
      </w:r>
      <w:r>
        <w:rPr>
          <w:color w:val="000000" w:themeColor="text1"/>
        </w:rPr>
        <w:t xml:space="preserve"> vodní dopravy pro cizí potřeby v platném znění</w:t>
      </w:r>
    </w:p>
    <w:p w14:paraId="60182F54" w14:textId="77777777" w:rsidR="00A16F33" w:rsidRDefault="00A16F33" w:rsidP="00A16F33">
      <w:pPr>
        <w:pStyle w:val="Bezmezer"/>
        <w:numPr>
          <w:ilvl w:val="0"/>
          <w:numId w:val="8"/>
        </w:numPr>
        <w:jc w:val="both"/>
        <w:rPr>
          <w:color w:val="000000" w:themeColor="text1"/>
        </w:rPr>
      </w:pPr>
      <w:r>
        <w:rPr>
          <w:color w:val="000000" w:themeColor="text1"/>
        </w:rPr>
        <w:t>V</w:t>
      </w:r>
      <w:r w:rsidRPr="00FD479A">
        <w:rPr>
          <w:color w:val="000000" w:themeColor="text1"/>
        </w:rPr>
        <w:t>yhláška Ministerstva dopravy č. 67/2015 Sb., o pravidlech plavebního provozu (pravidla plavebního provozu)</w:t>
      </w:r>
      <w:r>
        <w:rPr>
          <w:color w:val="000000" w:themeColor="text1"/>
        </w:rPr>
        <w:t xml:space="preserve"> v platném znění</w:t>
      </w:r>
    </w:p>
    <w:p w14:paraId="1ADC9723" w14:textId="77777777" w:rsidR="00A16F33" w:rsidRDefault="00A16F33" w:rsidP="00A16F33">
      <w:pPr>
        <w:pStyle w:val="Bezmezer"/>
        <w:numPr>
          <w:ilvl w:val="0"/>
          <w:numId w:val="8"/>
        </w:numPr>
        <w:jc w:val="both"/>
        <w:rPr>
          <w:color w:val="000000" w:themeColor="text1"/>
        </w:rPr>
      </w:pPr>
      <w:r w:rsidRPr="00FD479A">
        <w:rPr>
          <w:color w:val="000000" w:themeColor="text1"/>
        </w:rPr>
        <w:t>Zákon 134/2016 Sb., o zadávaná veřejných zakázek</w:t>
      </w:r>
      <w:r>
        <w:rPr>
          <w:color w:val="000000" w:themeColor="text1"/>
        </w:rPr>
        <w:t xml:space="preserve"> v platném znění</w:t>
      </w:r>
    </w:p>
    <w:p w14:paraId="1B9EE997" w14:textId="77777777" w:rsidR="00A16F33" w:rsidRDefault="00A16F33" w:rsidP="00A16F33">
      <w:pPr>
        <w:pStyle w:val="Bezmezer"/>
        <w:numPr>
          <w:ilvl w:val="0"/>
          <w:numId w:val="8"/>
        </w:numPr>
        <w:jc w:val="both"/>
        <w:rPr>
          <w:color w:val="000000" w:themeColor="text1"/>
        </w:rPr>
      </w:pPr>
      <w:r>
        <w:rPr>
          <w:color w:val="000000" w:themeColor="text1"/>
        </w:rPr>
        <w:lastRenderedPageBreak/>
        <w:t>V</w:t>
      </w:r>
      <w:r w:rsidRPr="00FD479A">
        <w:rPr>
          <w:color w:val="000000" w:themeColor="text1"/>
        </w:rPr>
        <w:t>yhláška 590/2002 Sb. o technických požadavcích pro vodní díla (novela 367/2005 Sb.)</w:t>
      </w:r>
      <w:r>
        <w:rPr>
          <w:color w:val="000000" w:themeColor="text1"/>
        </w:rPr>
        <w:t xml:space="preserve"> v platném znění</w:t>
      </w:r>
    </w:p>
    <w:p w14:paraId="3A741175" w14:textId="77777777" w:rsidR="00A16F33" w:rsidRDefault="00A16F33" w:rsidP="00A16F33">
      <w:pPr>
        <w:pStyle w:val="Bezmezer"/>
        <w:numPr>
          <w:ilvl w:val="0"/>
          <w:numId w:val="8"/>
        </w:numPr>
        <w:jc w:val="both"/>
        <w:rPr>
          <w:color w:val="000000" w:themeColor="text1"/>
        </w:rPr>
      </w:pPr>
      <w:r>
        <w:rPr>
          <w:color w:val="000000" w:themeColor="text1"/>
        </w:rPr>
        <w:t>V</w:t>
      </w:r>
      <w:r w:rsidRPr="00FD479A">
        <w:rPr>
          <w:color w:val="000000" w:themeColor="text1"/>
        </w:rPr>
        <w:t>yhláška 268/2009 Sb. o technických požadavcích na stavby (novela 323/2017 Sb.)</w:t>
      </w:r>
      <w:r>
        <w:rPr>
          <w:color w:val="000000" w:themeColor="text1"/>
        </w:rPr>
        <w:t xml:space="preserve"> v platném znění</w:t>
      </w:r>
    </w:p>
    <w:p w14:paraId="11CE99E9" w14:textId="77777777" w:rsidR="00A16F33" w:rsidRDefault="00A16F33" w:rsidP="00A16F33">
      <w:pPr>
        <w:pStyle w:val="Bezmezer"/>
        <w:numPr>
          <w:ilvl w:val="0"/>
          <w:numId w:val="8"/>
        </w:numPr>
        <w:jc w:val="both"/>
        <w:rPr>
          <w:color w:val="000000" w:themeColor="text1"/>
        </w:rPr>
      </w:pPr>
      <w:r w:rsidRPr="00FD479A">
        <w:rPr>
          <w:color w:val="000000" w:themeColor="text1"/>
        </w:rPr>
        <w:t>Zákon 250/2021 Sb., o bezpečnosti práce v souvislosti s provozem vyhrazených technických zařízení a o změně souvisejících zákonů</w:t>
      </w:r>
      <w:r>
        <w:rPr>
          <w:color w:val="000000" w:themeColor="text1"/>
        </w:rPr>
        <w:t xml:space="preserve"> v platném znění</w:t>
      </w:r>
    </w:p>
    <w:p w14:paraId="3DF34268" w14:textId="77777777" w:rsidR="00A16F33" w:rsidRPr="00FD479A" w:rsidRDefault="00A16F33" w:rsidP="00A16F33">
      <w:pPr>
        <w:pStyle w:val="Bezmezer"/>
        <w:numPr>
          <w:ilvl w:val="0"/>
          <w:numId w:val="8"/>
        </w:numPr>
        <w:jc w:val="both"/>
        <w:rPr>
          <w:color w:val="000000" w:themeColor="text1"/>
        </w:rPr>
      </w:pPr>
      <w:r w:rsidRPr="00FD479A">
        <w:rPr>
          <w:color w:val="000000" w:themeColor="text1"/>
        </w:rPr>
        <w:t>Nařízení vlády č.190/2022 Sb. ´ o vyhrazených technických elektrických zařízeních a požadavcích na zajištění jejich bezpečnosti</w:t>
      </w:r>
      <w:r>
        <w:rPr>
          <w:color w:val="000000" w:themeColor="text1"/>
        </w:rPr>
        <w:t xml:space="preserve"> v platném znění</w:t>
      </w:r>
    </w:p>
    <w:p w14:paraId="3847638D" w14:textId="77777777" w:rsidR="00A16F33" w:rsidRPr="008C001F" w:rsidRDefault="00A16F33" w:rsidP="00A16F33">
      <w:pPr>
        <w:pStyle w:val="Bezmezer"/>
        <w:jc w:val="both"/>
        <w:rPr>
          <w:color w:val="000000" w:themeColor="text1"/>
        </w:rPr>
      </w:pPr>
    </w:p>
    <w:p w14:paraId="25C2F4E9" w14:textId="77777777" w:rsidR="00A16F33" w:rsidRPr="008C001F" w:rsidRDefault="00A16F33" w:rsidP="00A16F33">
      <w:pPr>
        <w:pStyle w:val="Bezmezer"/>
        <w:jc w:val="both"/>
        <w:rPr>
          <w:b/>
          <w:color w:val="000000" w:themeColor="text1"/>
        </w:rPr>
      </w:pPr>
      <w:r w:rsidRPr="008C001F">
        <w:rPr>
          <w:b/>
          <w:color w:val="000000" w:themeColor="text1"/>
        </w:rPr>
        <w:t>Normativní předpisy</w:t>
      </w:r>
    </w:p>
    <w:p w14:paraId="433A5C92" w14:textId="77777777" w:rsidR="00A16F33" w:rsidRPr="008C001F" w:rsidRDefault="00A16F33" w:rsidP="00A16F33">
      <w:pPr>
        <w:pStyle w:val="Bezmezer"/>
        <w:jc w:val="both"/>
        <w:rPr>
          <w:b/>
          <w:color w:val="000000" w:themeColor="text1"/>
        </w:rPr>
      </w:pPr>
      <w:r w:rsidRPr="008C001F">
        <w:rPr>
          <w:b/>
          <w:color w:val="000000" w:themeColor="text1"/>
        </w:rPr>
        <w:t>Výrobně dodavatelská dokumentace</w:t>
      </w:r>
    </w:p>
    <w:p w14:paraId="30FE2348" w14:textId="77777777" w:rsidR="00A16F33" w:rsidRDefault="00A16F33" w:rsidP="00A16F33">
      <w:pPr>
        <w:pStyle w:val="Bezmezer"/>
        <w:numPr>
          <w:ilvl w:val="0"/>
          <w:numId w:val="9"/>
        </w:numPr>
        <w:jc w:val="both"/>
        <w:rPr>
          <w:color w:val="000000" w:themeColor="text1"/>
        </w:rPr>
      </w:pPr>
      <w:r w:rsidRPr="008C001F">
        <w:rPr>
          <w:color w:val="000000" w:themeColor="text1"/>
        </w:rPr>
        <w:t>ČSN EN 1990 ed.2 - Zásady navrhování konstrukcí</w:t>
      </w:r>
    </w:p>
    <w:p w14:paraId="209C5D9F" w14:textId="77777777" w:rsidR="00A16F33" w:rsidRDefault="00A16F33" w:rsidP="00A16F33">
      <w:pPr>
        <w:pStyle w:val="Bezmezer"/>
        <w:numPr>
          <w:ilvl w:val="0"/>
          <w:numId w:val="9"/>
        </w:numPr>
        <w:jc w:val="both"/>
        <w:rPr>
          <w:color w:val="000000" w:themeColor="text1"/>
        </w:rPr>
      </w:pPr>
      <w:r w:rsidRPr="00FD479A">
        <w:rPr>
          <w:color w:val="000000" w:themeColor="text1"/>
        </w:rPr>
        <w:t>ČSN EN 1993-1 –</w:t>
      </w:r>
      <w:r>
        <w:rPr>
          <w:color w:val="000000" w:themeColor="text1"/>
        </w:rPr>
        <w:t xml:space="preserve"> Navrhování ocelových konstrukcí</w:t>
      </w:r>
    </w:p>
    <w:p w14:paraId="29C055C9" w14:textId="77777777" w:rsidR="00A16F33" w:rsidRDefault="00A16F33" w:rsidP="00A16F33">
      <w:pPr>
        <w:pStyle w:val="Bezmezer"/>
        <w:numPr>
          <w:ilvl w:val="0"/>
          <w:numId w:val="9"/>
        </w:numPr>
        <w:jc w:val="both"/>
        <w:rPr>
          <w:color w:val="000000" w:themeColor="text1"/>
        </w:rPr>
      </w:pPr>
      <w:r w:rsidRPr="00FD479A">
        <w:rPr>
          <w:color w:val="000000" w:themeColor="text1"/>
        </w:rPr>
        <w:t>ČSN EN 1993-4-3 – Potrubí</w:t>
      </w:r>
    </w:p>
    <w:p w14:paraId="52A7BC43" w14:textId="77777777" w:rsidR="00A16F33" w:rsidRDefault="00A16F33" w:rsidP="00A16F33">
      <w:pPr>
        <w:pStyle w:val="Bezmezer"/>
        <w:numPr>
          <w:ilvl w:val="0"/>
          <w:numId w:val="9"/>
        </w:numPr>
        <w:jc w:val="both"/>
        <w:rPr>
          <w:color w:val="000000" w:themeColor="text1"/>
        </w:rPr>
      </w:pPr>
      <w:r w:rsidRPr="00FD479A">
        <w:rPr>
          <w:color w:val="000000" w:themeColor="text1"/>
        </w:rPr>
        <w:t>ČSN 731404 – Navrhování ocelových konstrukcí vodohospodářských staveb (zrušena k 1.4.2010)</w:t>
      </w:r>
    </w:p>
    <w:p w14:paraId="07EE31AE" w14:textId="77777777" w:rsidR="00A16F33" w:rsidRPr="00FD479A" w:rsidRDefault="00A16F33" w:rsidP="00A16F33">
      <w:pPr>
        <w:pStyle w:val="Bezmezer"/>
        <w:numPr>
          <w:ilvl w:val="0"/>
          <w:numId w:val="9"/>
        </w:numPr>
        <w:jc w:val="both"/>
        <w:rPr>
          <w:color w:val="000000" w:themeColor="text1"/>
        </w:rPr>
      </w:pPr>
      <w:r w:rsidRPr="00FD479A">
        <w:rPr>
          <w:color w:val="000000" w:themeColor="text1"/>
        </w:rPr>
        <w:t>ČSN 73 6005 – Prostorové uspořádání sítí technického vybavení</w:t>
      </w:r>
    </w:p>
    <w:p w14:paraId="57F4A3CC" w14:textId="77777777" w:rsidR="00A16F33" w:rsidRPr="008C001F" w:rsidRDefault="00A16F33" w:rsidP="00A16F33">
      <w:pPr>
        <w:pStyle w:val="Bezmezer"/>
        <w:jc w:val="both"/>
        <w:rPr>
          <w:b/>
          <w:color w:val="000000" w:themeColor="text1"/>
        </w:rPr>
      </w:pPr>
      <w:r w:rsidRPr="008C001F">
        <w:rPr>
          <w:b/>
          <w:color w:val="000000" w:themeColor="text1"/>
        </w:rPr>
        <w:t>Provádění a montáž</w:t>
      </w:r>
    </w:p>
    <w:p w14:paraId="5F3C9CCD" w14:textId="77777777" w:rsidR="00A16F33" w:rsidRDefault="00A16F33" w:rsidP="00A16F33">
      <w:pPr>
        <w:pStyle w:val="Bezmezer"/>
        <w:numPr>
          <w:ilvl w:val="0"/>
          <w:numId w:val="10"/>
        </w:numPr>
        <w:jc w:val="both"/>
        <w:rPr>
          <w:color w:val="000000" w:themeColor="text1"/>
        </w:rPr>
      </w:pPr>
      <w:r w:rsidRPr="008C001F">
        <w:rPr>
          <w:color w:val="000000" w:themeColor="text1"/>
        </w:rPr>
        <w:t>TNV 75 2931 – Povodňové plány</w:t>
      </w:r>
    </w:p>
    <w:p w14:paraId="3358608E" w14:textId="77777777" w:rsidR="00A16F33" w:rsidRDefault="00A16F33" w:rsidP="00A16F33">
      <w:pPr>
        <w:pStyle w:val="Bezmezer"/>
        <w:numPr>
          <w:ilvl w:val="0"/>
          <w:numId w:val="10"/>
        </w:numPr>
        <w:jc w:val="both"/>
        <w:rPr>
          <w:color w:val="000000" w:themeColor="text1"/>
        </w:rPr>
      </w:pPr>
      <w:r w:rsidRPr="00FD479A">
        <w:rPr>
          <w:color w:val="000000" w:themeColor="text1"/>
        </w:rPr>
        <w:t>ČSN 73 0212-1 – Kontrola přesnosti – Základní ustanovení</w:t>
      </w:r>
    </w:p>
    <w:p w14:paraId="607CF9A1" w14:textId="77777777" w:rsidR="00A16F33" w:rsidRDefault="00A16F33" w:rsidP="00A16F33">
      <w:pPr>
        <w:pStyle w:val="Bezmezer"/>
        <w:numPr>
          <w:ilvl w:val="0"/>
          <w:numId w:val="10"/>
        </w:numPr>
        <w:jc w:val="both"/>
        <w:rPr>
          <w:color w:val="000000" w:themeColor="text1"/>
        </w:rPr>
      </w:pPr>
      <w:r w:rsidRPr="00FD479A">
        <w:rPr>
          <w:color w:val="000000" w:themeColor="text1"/>
        </w:rPr>
        <w:t>ČSN EN 1090-1,2 – Provádění ocelových konstrukcí.</w:t>
      </w:r>
    </w:p>
    <w:p w14:paraId="358191B8" w14:textId="77777777" w:rsidR="00A16F33" w:rsidRDefault="00A16F33" w:rsidP="00A16F33">
      <w:pPr>
        <w:pStyle w:val="Bezmezer"/>
        <w:numPr>
          <w:ilvl w:val="0"/>
          <w:numId w:val="10"/>
        </w:numPr>
        <w:jc w:val="both"/>
        <w:rPr>
          <w:color w:val="000000" w:themeColor="text1"/>
        </w:rPr>
      </w:pPr>
      <w:r w:rsidRPr="00FD479A">
        <w:rPr>
          <w:color w:val="000000" w:themeColor="text1"/>
        </w:rPr>
        <w:t>ČSN EN ISO 12944 – Protikorozní ochrana ocelových konstrukcí ochrannými nátěrovými systémy</w:t>
      </w:r>
    </w:p>
    <w:p w14:paraId="46C01FD4" w14:textId="77777777" w:rsidR="00A16F33" w:rsidRDefault="00A16F33" w:rsidP="00A16F33">
      <w:pPr>
        <w:pStyle w:val="Bezmezer"/>
        <w:numPr>
          <w:ilvl w:val="0"/>
          <w:numId w:val="10"/>
        </w:numPr>
        <w:jc w:val="both"/>
        <w:rPr>
          <w:color w:val="000000" w:themeColor="text1"/>
        </w:rPr>
      </w:pPr>
      <w:r w:rsidRPr="00FD479A">
        <w:rPr>
          <w:color w:val="000000" w:themeColor="text1"/>
        </w:rPr>
        <w:t>ČSN EN 10025 – Výrobky válcované za tepla z konstrukčních ocelí.</w:t>
      </w:r>
    </w:p>
    <w:p w14:paraId="5391D5A4" w14:textId="77777777" w:rsidR="00A16F33" w:rsidRDefault="00A16F33" w:rsidP="00A16F33">
      <w:pPr>
        <w:pStyle w:val="Bezmezer"/>
        <w:numPr>
          <w:ilvl w:val="0"/>
          <w:numId w:val="10"/>
        </w:numPr>
        <w:jc w:val="both"/>
        <w:rPr>
          <w:color w:val="000000" w:themeColor="text1"/>
        </w:rPr>
      </w:pPr>
      <w:r w:rsidRPr="00FD479A">
        <w:rPr>
          <w:color w:val="000000" w:themeColor="text1"/>
        </w:rPr>
        <w:t>ČSN 732604 – Ocelové konstrukce – Kontrola a údržba ocelových konstrukcí pozemních a inženýrských staveb.</w:t>
      </w:r>
    </w:p>
    <w:p w14:paraId="1CBDD550" w14:textId="77777777" w:rsidR="00A16F33" w:rsidRDefault="00A16F33" w:rsidP="00A16F33">
      <w:pPr>
        <w:pStyle w:val="Bezmezer"/>
        <w:numPr>
          <w:ilvl w:val="0"/>
          <w:numId w:val="10"/>
        </w:numPr>
        <w:jc w:val="both"/>
        <w:rPr>
          <w:color w:val="000000" w:themeColor="text1"/>
        </w:rPr>
      </w:pPr>
      <w:r w:rsidRPr="00FD479A">
        <w:rPr>
          <w:color w:val="000000" w:themeColor="text1"/>
        </w:rPr>
        <w:t>ČSN EN 13480 - Kovová průmyslová potrubí</w:t>
      </w:r>
    </w:p>
    <w:p w14:paraId="39AD24A5" w14:textId="77777777" w:rsidR="00A16F33" w:rsidRDefault="00A16F33" w:rsidP="00A16F33">
      <w:pPr>
        <w:pStyle w:val="Bezmezer"/>
        <w:numPr>
          <w:ilvl w:val="0"/>
          <w:numId w:val="10"/>
        </w:numPr>
        <w:jc w:val="both"/>
        <w:rPr>
          <w:color w:val="000000" w:themeColor="text1"/>
        </w:rPr>
      </w:pPr>
      <w:r w:rsidRPr="00FD479A">
        <w:rPr>
          <w:color w:val="000000" w:themeColor="text1"/>
        </w:rPr>
        <w:t>ČSN 73 0202 – Geometrická přesnost ve výstavbě. Základní ustanovení</w:t>
      </w:r>
    </w:p>
    <w:p w14:paraId="4263ABD4" w14:textId="77777777" w:rsidR="00A16F33" w:rsidRDefault="00A16F33" w:rsidP="00A16F33">
      <w:pPr>
        <w:pStyle w:val="Bezmezer"/>
        <w:numPr>
          <w:ilvl w:val="0"/>
          <w:numId w:val="10"/>
        </w:numPr>
        <w:jc w:val="both"/>
        <w:rPr>
          <w:color w:val="000000" w:themeColor="text1"/>
        </w:rPr>
      </w:pPr>
      <w:r w:rsidRPr="00FD479A">
        <w:rPr>
          <w:color w:val="000000" w:themeColor="text1"/>
        </w:rPr>
        <w:t>ČSN 73 0210-1 – Geometrická přesnost ve výstavbě. Podmínky provádění. Část 1: Přesnost osazení</w:t>
      </w:r>
    </w:p>
    <w:p w14:paraId="04C3AE59" w14:textId="77777777" w:rsidR="00A16F33" w:rsidRDefault="00A16F33" w:rsidP="00A16F33">
      <w:pPr>
        <w:pStyle w:val="Bezmezer"/>
        <w:numPr>
          <w:ilvl w:val="0"/>
          <w:numId w:val="10"/>
        </w:numPr>
        <w:jc w:val="both"/>
        <w:rPr>
          <w:color w:val="000000" w:themeColor="text1"/>
        </w:rPr>
      </w:pPr>
      <w:r w:rsidRPr="00FD479A">
        <w:rPr>
          <w:color w:val="000000" w:themeColor="text1"/>
        </w:rPr>
        <w:t>ČSN 73 0212-1 – Kontrola přesnosti – Základní ustanovení</w:t>
      </w:r>
    </w:p>
    <w:p w14:paraId="62044700" w14:textId="77777777" w:rsidR="00A16F33" w:rsidRDefault="00A16F33" w:rsidP="00A16F33">
      <w:pPr>
        <w:pStyle w:val="Bezmezer"/>
        <w:numPr>
          <w:ilvl w:val="0"/>
          <w:numId w:val="10"/>
        </w:numPr>
        <w:jc w:val="both"/>
        <w:rPr>
          <w:color w:val="000000" w:themeColor="text1"/>
        </w:rPr>
      </w:pPr>
      <w:r w:rsidRPr="00FD479A">
        <w:rPr>
          <w:color w:val="000000" w:themeColor="text1"/>
        </w:rPr>
        <w:t>ČSN ISO 7737 Geometrická přesnost ve výstavbě. Tolerance ve výstavbě. Záznam dat o přesnosti rozměrů.</w:t>
      </w:r>
    </w:p>
    <w:p w14:paraId="5924AD74" w14:textId="77777777" w:rsidR="00A16F33" w:rsidRDefault="00A16F33" w:rsidP="00A16F33">
      <w:pPr>
        <w:pStyle w:val="Bezmezer"/>
        <w:numPr>
          <w:ilvl w:val="0"/>
          <w:numId w:val="10"/>
        </w:numPr>
        <w:jc w:val="both"/>
        <w:rPr>
          <w:color w:val="000000" w:themeColor="text1"/>
        </w:rPr>
      </w:pPr>
      <w:r w:rsidRPr="00FD479A">
        <w:rPr>
          <w:color w:val="000000" w:themeColor="text1"/>
        </w:rPr>
        <w:t>ČSN EN ISO 9692 – Svařování a příbuzné procesy – Doporučení pro přípravu svarových spojů.</w:t>
      </w:r>
    </w:p>
    <w:p w14:paraId="6F1F2EE7" w14:textId="77777777" w:rsidR="00A16F33" w:rsidRDefault="00A16F33" w:rsidP="00A16F33">
      <w:pPr>
        <w:pStyle w:val="Bezmezer"/>
        <w:numPr>
          <w:ilvl w:val="0"/>
          <w:numId w:val="10"/>
        </w:numPr>
        <w:jc w:val="both"/>
        <w:rPr>
          <w:color w:val="000000" w:themeColor="text1"/>
        </w:rPr>
      </w:pPr>
      <w:r w:rsidRPr="00FD479A">
        <w:rPr>
          <w:color w:val="000000" w:themeColor="text1"/>
        </w:rPr>
        <w:t>ČSN 05 0000 – Zváranie kovov</w:t>
      </w:r>
    </w:p>
    <w:p w14:paraId="1A57461C" w14:textId="77777777" w:rsidR="00A16F33" w:rsidRDefault="00A16F33" w:rsidP="00A16F33">
      <w:pPr>
        <w:pStyle w:val="Bezmezer"/>
        <w:numPr>
          <w:ilvl w:val="0"/>
          <w:numId w:val="10"/>
        </w:numPr>
        <w:jc w:val="both"/>
        <w:rPr>
          <w:color w:val="000000" w:themeColor="text1"/>
        </w:rPr>
      </w:pPr>
      <w:r w:rsidRPr="00FD479A">
        <w:rPr>
          <w:color w:val="000000" w:themeColor="text1"/>
        </w:rPr>
        <w:t>ČSN 05 0002 – Oblúkové a elektrotroskové zváranie a naváranie – základné pojmy.</w:t>
      </w:r>
    </w:p>
    <w:p w14:paraId="2129731F" w14:textId="70AF7670" w:rsidR="00A16F33" w:rsidRDefault="00A16F33" w:rsidP="00A16F33">
      <w:pPr>
        <w:pStyle w:val="Bezmezer"/>
        <w:numPr>
          <w:ilvl w:val="0"/>
          <w:numId w:val="10"/>
        </w:numPr>
        <w:jc w:val="both"/>
        <w:rPr>
          <w:color w:val="000000" w:themeColor="text1"/>
        </w:rPr>
      </w:pPr>
      <w:r w:rsidRPr="00FD479A">
        <w:rPr>
          <w:color w:val="000000" w:themeColor="text1"/>
        </w:rPr>
        <w:t>ČSN EN ISO 6520 – Svařování a příbuzné procesy – Klasifikace geom.</w:t>
      </w:r>
      <w:r w:rsidR="00255E2F">
        <w:rPr>
          <w:color w:val="000000" w:themeColor="text1"/>
        </w:rPr>
        <w:t xml:space="preserve"> </w:t>
      </w:r>
      <w:r w:rsidRPr="00FD479A">
        <w:rPr>
          <w:color w:val="000000" w:themeColor="text1"/>
        </w:rPr>
        <w:t>vad kovových materiálů.</w:t>
      </w:r>
    </w:p>
    <w:p w14:paraId="4E3222A9" w14:textId="77777777" w:rsidR="00A16F33" w:rsidRDefault="00A16F33" w:rsidP="00A16F33">
      <w:pPr>
        <w:pStyle w:val="Bezmezer"/>
        <w:numPr>
          <w:ilvl w:val="0"/>
          <w:numId w:val="10"/>
        </w:numPr>
        <w:jc w:val="both"/>
        <w:rPr>
          <w:color w:val="000000" w:themeColor="text1"/>
        </w:rPr>
      </w:pPr>
      <w:r w:rsidRPr="00FD479A">
        <w:rPr>
          <w:color w:val="000000" w:themeColor="text1"/>
        </w:rPr>
        <w:t>ČSN EN 14610 – Svařování a příbuzné procesy – Definice metod svařování kovů.</w:t>
      </w:r>
    </w:p>
    <w:p w14:paraId="74688249" w14:textId="77777777" w:rsidR="00A16F33" w:rsidRDefault="00A16F33" w:rsidP="00A16F33">
      <w:pPr>
        <w:pStyle w:val="Bezmezer"/>
        <w:numPr>
          <w:ilvl w:val="0"/>
          <w:numId w:val="10"/>
        </w:numPr>
        <w:jc w:val="both"/>
        <w:rPr>
          <w:color w:val="000000" w:themeColor="text1"/>
        </w:rPr>
      </w:pPr>
      <w:r w:rsidRPr="00FD479A">
        <w:rPr>
          <w:color w:val="000000" w:themeColor="text1"/>
        </w:rPr>
        <w:t>ČSN EN ISO 6947 – Svařování a příbuzné procesy – Polohy svařování.</w:t>
      </w:r>
    </w:p>
    <w:p w14:paraId="685B2301" w14:textId="77777777" w:rsidR="00A16F33" w:rsidRDefault="00A16F33" w:rsidP="00A16F33">
      <w:pPr>
        <w:pStyle w:val="Bezmezer"/>
        <w:numPr>
          <w:ilvl w:val="0"/>
          <w:numId w:val="10"/>
        </w:numPr>
        <w:jc w:val="both"/>
        <w:rPr>
          <w:color w:val="000000" w:themeColor="text1"/>
        </w:rPr>
      </w:pPr>
      <w:r w:rsidRPr="00FD479A">
        <w:rPr>
          <w:color w:val="000000" w:themeColor="text1"/>
        </w:rPr>
        <w:t>ČSN EN 1708 – Svařování – Detaily základních svarových spojů na oceli.</w:t>
      </w:r>
    </w:p>
    <w:p w14:paraId="0B5ABA34" w14:textId="77777777" w:rsidR="00A16F33" w:rsidRDefault="00A16F33" w:rsidP="00A16F33">
      <w:pPr>
        <w:pStyle w:val="Bezmezer"/>
        <w:numPr>
          <w:ilvl w:val="0"/>
          <w:numId w:val="10"/>
        </w:numPr>
        <w:jc w:val="both"/>
        <w:rPr>
          <w:color w:val="000000" w:themeColor="text1"/>
        </w:rPr>
      </w:pPr>
      <w:r w:rsidRPr="00FD479A">
        <w:rPr>
          <w:color w:val="000000" w:themeColor="text1"/>
        </w:rPr>
        <w:t>ČSN ISO 8992 – Spojovací součásti – Všeobecné požadavky na šrouby a matice.</w:t>
      </w:r>
    </w:p>
    <w:p w14:paraId="32A61264" w14:textId="77777777" w:rsidR="00A16F33" w:rsidRDefault="00A16F33" w:rsidP="00A16F33">
      <w:pPr>
        <w:pStyle w:val="Bezmezer"/>
        <w:numPr>
          <w:ilvl w:val="0"/>
          <w:numId w:val="10"/>
        </w:numPr>
        <w:jc w:val="both"/>
        <w:rPr>
          <w:color w:val="000000" w:themeColor="text1"/>
        </w:rPr>
      </w:pPr>
      <w:r w:rsidRPr="00FD479A">
        <w:rPr>
          <w:color w:val="000000" w:themeColor="text1"/>
        </w:rPr>
        <w:t>ČSN EN ISO 3506 – Mechanické vlastnosti korozně odolných spojovacích součástí z korozivzdorných ocelí.</w:t>
      </w:r>
    </w:p>
    <w:p w14:paraId="281C5455" w14:textId="77777777" w:rsidR="00A16F33" w:rsidRDefault="00A16F33" w:rsidP="00A16F33">
      <w:pPr>
        <w:pStyle w:val="Bezmezer"/>
        <w:numPr>
          <w:ilvl w:val="0"/>
          <w:numId w:val="10"/>
        </w:numPr>
        <w:jc w:val="both"/>
        <w:rPr>
          <w:color w:val="000000" w:themeColor="text1"/>
        </w:rPr>
      </w:pPr>
      <w:r w:rsidRPr="00FD479A">
        <w:rPr>
          <w:color w:val="000000" w:themeColor="text1"/>
        </w:rPr>
        <w:t xml:space="preserve">ČSN 332000 - Elektrické instalace nízkého napětí </w:t>
      </w:r>
      <w:r>
        <w:rPr>
          <w:color w:val="000000" w:themeColor="text1"/>
        </w:rPr>
        <w:t>–</w:t>
      </w:r>
    </w:p>
    <w:p w14:paraId="61DBF7BA" w14:textId="77777777" w:rsidR="00A16F33" w:rsidRDefault="00A16F33" w:rsidP="00A16F33">
      <w:pPr>
        <w:pStyle w:val="Bezmezer"/>
        <w:numPr>
          <w:ilvl w:val="0"/>
          <w:numId w:val="10"/>
        </w:numPr>
        <w:jc w:val="both"/>
        <w:rPr>
          <w:color w:val="000000" w:themeColor="text1"/>
        </w:rPr>
      </w:pPr>
      <w:r w:rsidRPr="00FD479A">
        <w:rPr>
          <w:color w:val="000000" w:themeColor="text1"/>
        </w:rPr>
        <w:t>ČSN EN 60439-1 – Rozváděče nn</w:t>
      </w:r>
    </w:p>
    <w:p w14:paraId="4EBB72E9" w14:textId="5770D092" w:rsidR="00A16F33" w:rsidRDefault="00A16F33" w:rsidP="00A16F33">
      <w:pPr>
        <w:pStyle w:val="Bezmezer"/>
        <w:numPr>
          <w:ilvl w:val="0"/>
          <w:numId w:val="10"/>
        </w:numPr>
        <w:jc w:val="both"/>
        <w:rPr>
          <w:color w:val="000000" w:themeColor="text1"/>
        </w:rPr>
      </w:pPr>
      <w:r w:rsidRPr="00FD479A">
        <w:rPr>
          <w:color w:val="000000" w:themeColor="text1"/>
        </w:rPr>
        <w:t>ČSN 330165 - Elektrotechnické předpisy. Značení vodičů barvami nebo číslicemi.</w:t>
      </w:r>
      <w:r>
        <w:rPr>
          <w:color w:val="000000" w:themeColor="text1"/>
        </w:rPr>
        <w:t xml:space="preserve"> </w:t>
      </w:r>
      <w:r w:rsidRPr="00FD479A">
        <w:rPr>
          <w:color w:val="000000" w:themeColor="text1"/>
        </w:rPr>
        <w:t>ČSN EN 60445 ed. 5 -Základní a bezpečnostní zásady pro rozhraní člověk-stroj, značení a identifikaci - Identifikace svorek předmětů, konců vodičů a vodičů</w:t>
      </w:r>
    </w:p>
    <w:p w14:paraId="08343468" w14:textId="77777777" w:rsidR="00A16F33" w:rsidRDefault="00A16F33" w:rsidP="00A16F33">
      <w:pPr>
        <w:pStyle w:val="Bezmezer"/>
        <w:numPr>
          <w:ilvl w:val="0"/>
          <w:numId w:val="10"/>
        </w:numPr>
        <w:jc w:val="both"/>
        <w:rPr>
          <w:color w:val="000000" w:themeColor="text1"/>
        </w:rPr>
      </w:pPr>
      <w:r w:rsidRPr="00FD479A">
        <w:rPr>
          <w:color w:val="000000" w:themeColor="text1"/>
        </w:rPr>
        <w:t>norma ČSN EN 206-1 Beton (nová od 1.6.2017 </w:t>
      </w:r>
      <w:hyperlink r:id="rId7">
        <w:r w:rsidRPr="00FD479A">
          <w:rPr>
            <w:color w:val="000000" w:themeColor="text1"/>
          </w:rPr>
          <w:t>ČSN EN 206+A1</w:t>
        </w:r>
      </w:hyperlink>
      <w:r w:rsidRPr="00FD479A">
        <w:rPr>
          <w:color w:val="000000" w:themeColor="text1"/>
        </w:rPr>
        <w:t> Beton)</w:t>
      </w:r>
    </w:p>
    <w:p w14:paraId="55CB3280" w14:textId="77777777" w:rsidR="00A16F33" w:rsidRDefault="00A16F33" w:rsidP="00A16F33">
      <w:pPr>
        <w:pStyle w:val="Bezmezer"/>
        <w:numPr>
          <w:ilvl w:val="0"/>
          <w:numId w:val="10"/>
        </w:numPr>
        <w:jc w:val="both"/>
        <w:rPr>
          <w:color w:val="000000" w:themeColor="text1"/>
        </w:rPr>
      </w:pPr>
      <w:r w:rsidRPr="00FD479A">
        <w:rPr>
          <w:color w:val="000000" w:themeColor="text1"/>
        </w:rPr>
        <w:t>norma ČSN EN 13670 Provádění betonových konstrukcí</w:t>
      </w:r>
    </w:p>
    <w:p w14:paraId="6F5D4598" w14:textId="77777777" w:rsidR="00A16F33" w:rsidRDefault="00A16F33" w:rsidP="00A16F33">
      <w:pPr>
        <w:pStyle w:val="Bezmezer"/>
        <w:numPr>
          <w:ilvl w:val="0"/>
          <w:numId w:val="10"/>
        </w:numPr>
        <w:jc w:val="both"/>
        <w:rPr>
          <w:color w:val="000000" w:themeColor="text1"/>
        </w:rPr>
      </w:pPr>
      <w:r w:rsidRPr="00FD479A">
        <w:rPr>
          <w:color w:val="000000" w:themeColor="text1"/>
        </w:rPr>
        <w:lastRenderedPageBreak/>
        <w:t xml:space="preserve">Technické kvalitativní podmínky staveb ŘVC ČR – provádění betonových a železobetonových  konstrukcí </w:t>
      </w:r>
    </w:p>
    <w:p w14:paraId="6843C40A" w14:textId="77777777" w:rsidR="00A16F33" w:rsidRDefault="00A16F33" w:rsidP="00A16F33">
      <w:pPr>
        <w:pStyle w:val="Bezmezer"/>
        <w:numPr>
          <w:ilvl w:val="0"/>
          <w:numId w:val="10"/>
        </w:numPr>
        <w:jc w:val="both"/>
        <w:rPr>
          <w:color w:val="000000" w:themeColor="text1"/>
        </w:rPr>
      </w:pPr>
      <w:r w:rsidRPr="00FD479A">
        <w:rPr>
          <w:color w:val="000000" w:themeColor="text1"/>
        </w:rPr>
        <w:t>ČSN EN 10253 – Potrubní tvarovky pro přivaření tupým svarem</w:t>
      </w:r>
    </w:p>
    <w:p w14:paraId="0AC49C29" w14:textId="77777777" w:rsidR="00A16F33" w:rsidRDefault="00A16F33" w:rsidP="00A16F33">
      <w:pPr>
        <w:pStyle w:val="Bezmezer"/>
        <w:numPr>
          <w:ilvl w:val="0"/>
          <w:numId w:val="10"/>
        </w:numPr>
        <w:jc w:val="both"/>
        <w:rPr>
          <w:color w:val="000000" w:themeColor="text1"/>
        </w:rPr>
      </w:pPr>
      <w:r w:rsidRPr="00FD479A">
        <w:rPr>
          <w:color w:val="000000" w:themeColor="text1"/>
        </w:rPr>
        <w:t>ČSN EN 10241 – Ocelové potrubní tvarovky se závity</w:t>
      </w:r>
    </w:p>
    <w:p w14:paraId="33A79348" w14:textId="77777777" w:rsidR="00A16F33" w:rsidRDefault="00A16F33" w:rsidP="00A16F33">
      <w:pPr>
        <w:pStyle w:val="Bezmezer"/>
        <w:numPr>
          <w:ilvl w:val="0"/>
          <w:numId w:val="10"/>
        </w:numPr>
        <w:jc w:val="both"/>
        <w:rPr>
          <w:color w:val="000000" w:themeColor="text1"/>
        </w:rPr>
      </w:pPr>
      <w:r w:rsidRPr="00FD479A">
        <w:rPr>
          <w:color w:val="000000" w:themeColor="text1"/>
        </w:rPr>
        <w:t xml:space="preserve">ČSN EN 1092 – Příruby a přírubové spoje </w:t>
      </w:r>
    </w:p>
    <w:p w14:paraId="3ECA0873" w14:textId="77777777" w:rsidR="00A16F33" w:rsidRDefault="00A16F33" w:rsidP="00A16F33">
      <w:pPr>
        <w:pStyle w:val="Bezmezer"/>
        <w:numPr>
          <w:ilvl w:val="0"/>
          <w:numId w:val="10"/>
        </w:numPr>
        <w:jc w:val="both"/>
        <w:rPr>
          <w:color w:val="000000" w:themeColor="text1"/>
        </w:rPr>
      </w:pPr>
      <w:r w:rsidRPr="00FD479A">
        <w:rPr>
          <w:color w:val="000000" w:themeColor="text1"/>
        </w:rPr>
        <w:t>ČSN EN ISO 3506 – Spojovací součásti – mechanické vlastnosti korozně odolných spojovacích součástí z korozivzdorných ocelí.</w:t>
      </w:r>
    </w:p>
    <w:p w14:paraId="67B2EEB4" w14:textId="77777777" w:rsidR="00A16F33" w:rsidRDefault="00A16F33" w:rsidP="00A16F33">
      <w:pPr>
        <w:pStyle w:val="Bezmezer"/>
        <w:numPr>
          <w:ilvl w:val="0"/>
          <w:numId w:val="10"/>
        </w:numPr>
        <w:jc w:val="both"/>
        <w:rPr>
          <w:color w:val="000000" w:themeColor="text1"/>
        </w:rPr>
      </w:pPr>
      <w:r w:rsidRPr="00FD479A">
        <w:rPr>
          <w:color w:val="000000" w:themeColor="text1"/>
        </w:rPr>
        <w:t>ČSN EN ISO 9712 Nedestruktivní zkoušení – Kvalifikace a certifikace pracovníků NDT</w:t>
      </w:r>
    </w:p>
    <w:p w14:paraId="77A28153" w14:textId="77777777" w:rsidR="00A16F33" w:rsidRDefault="00A16F33" w:rsidP="00A16F33">
      <w:pPr>
        <w:pStyle w:val="Bezmezer"/>
        <w:numPr>
          <w:ilvl w:val="0"/>
          <w:numId w:val="10"/>
        </w:numPr>
        <w:jc w:val="both"/>
        <w:rPr>
          <w:color w:val="000000" w:themeColor="text1"/>
        </w:rPr>
      </w:pPr>
      <w:r w:rsidRPr="00FD479A">
        <w:rPr>
          <w:color w:val="000000" w:themeColor="text1"/>
        </w:rPr>
        <w:t>ČSN EN 13018 – Nedestruktivní zkoušení  - Vizuální zkoušení</w:t>
      </w:r>
    </w:p>
    <w:p w14:paraId="06EA591B" w14:textId="69112F54" w:rsidR="00D67BAE" w:rsidRPr="00A16F33" w:rsidRDefault="00A16F33" w:rsidP="00A16F33">
      <w:pPr>
        <w:pStyle w:val="Bezmezer"/>
        <w:numPr>
          <w:ilvl w:val="0"/>
          <w:numId w:val="10"/>
        </w:numPr>
        <w:jc w:val="both"/>
        <w:rPr>
          <w:color w:val="000000" w:themeColor="text1"/>
        </w:rPr>
      </w:pPr>
      <w:r w:rsidRPr="00A16F33">
        <w:rPr>
          <w:color w:val="000000" w:themeColor="text1"/>
        </w:rPr>
        <w:t>ČSN EN ISO 3452 – Nedestruktivní zkoušení – Zkoušení kapilární metodou</w:t>
      </w:r>
      <w:r>
        <w:t xml:space="preserve">    </w:t>
      </w:r>
    </w:p>
    <w:p w14:paraId="52E71602" w14:textId="0744565A" w:rsidR="00D67BAE" w:rsidRPr="00E50008" w:rsidRDefault="0062773E" w:rsidP="00A16F33">
      <w:pPr>
        <w:pStyle w:val="Odstavecseseznamem"/>
        <w:numPr>
          <w:ilvl w:val="0"/>
          <w:numId w:val="1"/>
        </w:numPr>
        <w:spacing w:before="240" w:after="0" w:line="240" w:lineRule="auto"/>
        <w:ind w:left="425" w:hanging="425"/>
        <w:contextualSpacing w:val="0"/>
        <w:jc w:val="both"/>
        <w:rPr>
          <w:b/>
        </w:rPr>
      </w:pPr>
      <w:r w:rsidRPr="00E50008">
        <w:rPr>
          <w:b/>
        </w:rPr>
        <w:t xml:space="preserve">    </w:t>
      </w:r>
      <w:r w:rsidR="00D67BAE" w:rsidRPr="00E50008">
        <w:rPr>
          <w:b/>
        </w:rPr>
        <w:t>Požadavky na další činnosti zhotovitele a s nimi související dokumenty</w:t>
      </w:r>
    </w:p>
    <w:p w14:paraId="06443B59" w14:textId="77777777" w:rsidR="00D67BAE" w:rsidRPr="00E50008" w:rsidRDefault="00D67BAE" w:rsidP="00D67BAE">
      <w:pPr>
        <w:spacing w:before="120" w:after="0" w:line="240" w:lineRule="auto"/>
        <w:jc w:val="both"/>
        <w:rPr>
          <w:rFonts w:cstheme="minorHAnsi"/>
        </w:rPr>
      </w:pPr>
      <w:r w:rsidRPr="00E50008">
        <w:rPr>
          <w:rFonts w:cstheme="minorHAnsi"/>
        </w:rPr>
        <w:t>Zhotovitel zajistí:</w:t>
      </w:r>
    </w:p>
    <w:p w14:paraId="02A57909" w14:textId="334B3FDA" w:rsidR="00D67BAE" w:rsidRPr="00E50008" w:rsidRDefault="00D67BAE" w:rsidP="00A16F33">
      <w:pPr>
        <w:pStyle w:val="Odstavecseseznamem"/>
        <w:numPr>
          <w:ilvl w:val="0"/>
          <w:numId w:val="2"/>
        </w:numPr>
        <w:spacing w:before="120" w:after="0" w:line="240" w:lineRule="auto"/>
        <w:contextualSpacing w:val="0"/>
        <w:jc w:val="both"/>
        <w:rPr>
          <w:rFonts w:cstheme="minorHAnsi"/>
        </w:rPr>
      </w:pPr>
      <w:r w:rsidRPr="00E50008">
        <w:rPr>
          <w:rFonts w:cstheme="minorHAnsi"/>
        </w:rPr>
        <w:t>Že se všemi odpady vzniklými při provádění díla (stavby), jejichž je původcem, bude naklá</w:t>
      </w:r>
      <w:r w:rsidR="00A16F33">
        <w:rPr>
          <w:rFonts w:cstheme="minorHAnsi"/>
        </w:rPr>
        <w:t>dáno v souladu se zákonem č. 541/2020</w:t>
      </w:r>
      <w:r w:rsidRPr="00E50008">
        <w:rPr>
          <w:rFonts w:cstheme="minorHAnsi"/>
        </w:rPr>
        <w:t xml:space="preserve"> Sb., o odpadech a jeho prováděcími předpisy. </w:t>
      </w:r>
    </w:p>
    <w:p w14:paraId="21210E7C" w14:textId="77777777" w:rsidR="00D67BAE" w:rsidRPr="00E50008" w:rsidRDefault="00D67BAE" w:rsidP="00A16F33">
      <w:pPr>
        <w:pStyle w:val="Odstavecseseznamem"/>
        <w:numPr>
          <w:ilvl w:val="0"/>
          <w:numId w:val="2"/>
        </w:numPr>
        <w:spacing w:before="120" w:after="0" w:line="240" w:lineRule="auto"/>
        <w:contextualSpacing w:val="0"/>
        <w:jc w:val="both"/>
        <w:rPr>
          <w:rFonts w:cstheme="minorHAnsi"/>
        </w:rPr>
      </w:pPr>
      <w:r w:rsidRPr="00E50008">
        <w:rPr>
          <w:rFonts w:cstheme="minorHAnsi"/>
        </w:rPr>
        <w:t xml:space="preserve">Dodržení všech podmínek a povinností vyplývajících z rozhodnutí, </w:t>
      </w:r>
      <w:r w:rsidRPr="00E50008">
        <w:t>stanovisek, vyjádření, správních rozhodnutí vydaných dotčenými organizacemi, správními orgány, orgány ochrany přírody, případně dalšími subjekty. Veškeré tyto podklady jsou obsahem složky Doklady.</w:t>
      </w:r>
    </w:p>
    <w:p w14:paraId="0C357814" w14:textId="77777777" w:rsidR="00D67BAE" w:rsidRPr="00E50008" w:rsidRDefault="00D67BAE" w:rsidP="00A16F33">
      <w:pPr>
        <w:pStyle w:val="Bezmezer"/>
        <w:numPr>
          <w:ilvl w:val="0"/>
          <w:numId w:val="2"/>
        </w:numPr>
        <w:spacing w:before="120"/>
        <w:jc w:val="both"/>
        <w:rPr>
          <w:rFonts w:cstheme="minorHAnsi"/>
        </w:rPr>
      </w:pPr>
      <w:r w:rsidRPr="00E50008">
        <w:rPr>
          <w:rFonts w:cstheme="minorHAnsi"/>
        </w:rPr>
        <w:t>Zpracování výrobně dodavatelské dokumentace. Před zahájením vlastní realizace Zhotovitel zpracuje výrobně</w:t>
      </w:r>
      <w:r w:rsidRPr="00E50008">
        <w:t xml:space="preserve"> dodavatelskou dokumentaci a technologické postupy pro jednotlivé činnosti. Před zahájením prací na stavbě budou nejprve případné odchylky navrhované ve výrobně dodavatelské dokumentaci s Objednatelem projednány a odsouhlaseny a dohodnuté řešení bude do výrobně dodavatelské dokumentace včleněno. Výrobně dodavatelská dokumentace bude připravována průběžně během provádění opravných prací dle možnosti přístupu k jednotlivým konstrukcím a potřebám Zhotovitele. V případě odchylek výrobně dodavatelské dokumentace od odsouhlasené projektové dokumentace zadávací je nutno tyto odchylky před vlastní realizací projednat s Objednatelem a dohodnuté zapracovat do příslušné dokumentace. </w:t>
      </w:r>
    </w:p>
    <w:p w14:paraId="5DBC3719" w14:textId="05AC9DA0" w:rsidR="00D67BAE" w:rsidRPr="00E50008" w:rsidRDefault="00D67BAE" w:rsidP="00A16F33">
      <w:pPr>
        <w:pStyle w:val="Bezmezer"/>
        <w:numPr>
          <w:ilvl w:val="0"/>
          <w:numId w:val="2"/>
        </w:numPr>
        <w:spacing w:before="120"/>
        <w:jc w:val="both"/>
        <w:rPr>
          <w:rFonts w:cstheme="minorHAnsi"/>
        </w:rPr>
      </w:pPr>
      <w:r w:rsidRPr="00E50008">
        <w:rPr>
          <w:rFonts w:cstheme="minorHAnsi"/>
        </w:rPr>
        <w:t xml:space="preserve">Zhotovení dokumentace skutečného provedení díla s tím, že budou zřetelně vyznačeny odchylky od původní dokumentace pro provedení díla. </w:t>
      </w:r>
      <w:r w:rsidRPr="00E50008">
        <w:t xml:space="preserve">Po dokončení prací bude Zhotovitelem zpracována dokumentace skutečného provedení reflektující skutečně provedené práce stejně jako případné odchylky od dokumentace prováděcí. </w:t>
      </w:r>
      <w:r w:rsidRPr="00E50008">
        <w:rPr>
          <w:rFonts w:cstheme="minorHAnsi"/>
        </w:rPr>
        <w:t xml:space="preserve">Projektová dokumentace skutečného provedení bude objednateli předána ve 3 tištěných pare a v jednom digitálním vyhotovení ve formátu ve formátu _.pdf a 1 x v digitální podobě v editovatelných formátech _.doc, _.txt, _.xlsx, _.dwg). Zhotovitel předá dokumentaci DSPS  na celé dílo. </w:t>
      </w:r>
    </w:p>
    <w:p w14:paraId="189A95DF" w14:textId="77777777" w:rsidR="00D67BAE" w:rsidRPr="00E50008" w:rsidRDefault="00D67BAE" w:rsidP="00A16F33">
      <w:pPr>
        <w:pStyle w:val="Bezmezer"/>
        <w:numPr>
          <w:ilvl w:val="0"/>
          <w:numId w:val="2"/>
        </w:numPr>
        <w:spacing w:before="120"/>
        <w:jc w:val="both"/>
        <w:rPr>
          <w:rFonts w:cstheme="minorHAnsi"/>
        </w:rPr>
      </w:pPr>
      <w:r w:rsidRPr="00E50008">
        <w:rPr>
          <w:rFonts w:cstheme="minorHAnsi"/>
        </w:rPr>
        <w:t xml:space="preserve">Zpracování aktualizace harmonogramu věcného a finančního plnění. </w:t>
      </w:r>
      <w:r w:rsidRPr="00E50008">
        <w:t>Před zahájením vlastní realizace bude Zhotovitelem předložena aktuální verze harmonogramu s tím, že tento bude průběžně během realizace díla aktualizován a s Objednatelem projednáván.</w:t>
      </w:r>
    </w:p>
    <w:p w14:paraId="7D74530A" w14:textId="77777777" w:rsidR="00D67BAE" w:rsidRPr="00E50008" w:rsidRDefault="00D67BAE" w:rsidP="00A16F33">
      <w:pPr>
        <w:pStyle w:val="Odstavecseseznamem"/>
        <w:numPr>
          <w:ilvl w:val="0"/>
          <w:numId w:val="2"/>
        </w:numPr>
        <w:spacing w:before="120" w:after="0" w:line="240" w:lineRule="auto"/>
        <w:contextualSpacing w:val="0"/>
        <w:jc w:val="both"/>
        <w:rPr>
          <w:rFonts w:cstheme="minorHAnsi"/>
        </w:rPr>
      </w:pPr>
      <w:r w:rsidRPr="00E50008">
        <w:rPr>
          <w:rFonts w:cstheme="minorHAnsi"/>
        </w:rPr>
        <w:t>Provedení zkoušek a předložení výsledků těchto zkoušek a atestů k prokázání požadovaných kvalitativních parametrů Díla, pokud je vyžadují obecně závazné předpisy, technické normy nebo obchodní zvyklosti a dokumentace o shodě materiálů ve smyslu zákona č. 22/1997 Sb.</w:t>
      </w:r>
    </w:p>
    <w:p w14:paraId="72A2AE53" w14:textId="1CA88419" w:rsidR="00D67BAE" w:rsidRDefault="00D67BAE" w:rsidP="00D67BAE">
      <w:pPr>
        <w:spacing w:before="120" w:after="0" w:line="240" w:lineRule="auto"/>
        <w:jc w:val="both"/>
        <w:rPr>
          <w:rFonts w:cstheme="minorHAnsi"/>
        </w:rPr>
      </w:pPr>
      <w:r w:rsidRPr="00E50008">
        <w:rPr>
          <w:rFonts w:cstheme="minorHAnsi"/>
        </w:rPr>
        <w:t>Není-li výslovně stanoveno jinak, předá Zhotovitel Objednateli veškeré výše a ve VON uvedené dokumenty 3 x v listinné podobě a 1 x v elektronické podobě ve formátu *.pdf, a to bez zbytečného odkladu po jejich zhotovení, nejpozději však před vydáním Potvrzení o převzetí.</w:t>
      </w:r>
    </w:p>
    <w:p w14:paraId="07E083DC" w14:textId="77777777" w:rsidR="00255E2F" w:rsidRPr="00E50008" w:rsidRDefault="00255E2F" w:rsidP="00D67BAE">
      <w:pPr>
        <w:spacing w:before="120" w:after="0" w:line="240" w:lineRule="auto"/>
        <w:jc w:val="both"/>
        <w:rPr>
          <w:rFonts w:cstheme="minorHAnsi"/>
        </w:rPr>
      </w:pPr>
    </w:p>
    <w:p w14:paraId="24CE1538" w14:textId="45933FF1" w:rsidR="00A16F33" w:rsidRDefault="00A16F33" w:rsidP="00A16F33">
      <w:pPr>
        <w:pStyle w:val="Odstavecseseznamem"/>
        <w:numPr>
          <w:ilvl w:val="0"/>
          <w:numId w:val="1"/>
        </w:numPr>
        <w:spacing w:before="240" w:after="0" w:line="240" w:lineRule="auto"/>
        <w:ind w:left="425" w:hanging="425"/>
        <w:contextualSpacing w:val="0"/>
        <w:jc w:val="both"/>
        <w:rPr>
          <w:b/>
        </w:rPr>
      </w:pPr>
      <w:r>
        <w:rPr>
          <w:b/>
        </w:rPr>
        <w:lastRenderedPageBreak/>
        <w:t>Časové omezení provádění díla</w:t>
      </w:r>
    </w:p>
    <w:p w14:paraId="143E14DF" w14:textId="753C7857" w:rsidR="00254FCC" w:rsidRPr="00254FCC" w:rsidRDefault="00254FCC" w:rsidP="00A16F33">
      <w:pPr>
        <w:spacing w:before="240" w:after="0" w:line="240" w:lineRule="auto"/>
        <w:jc w:val="both"/>
        <w:rPr>
          <w:b/>
          <w:color w:val="000000" w:themeColor="text1"/>
        </w:rPr>
      </w:pPr>
      <w:r>
        <w:rPr>
          <w:rFonts w:ascii="Calibri" w:hAnsi="Calibri" w:cs="Calibri"/>
        </w:rPr>
        <w:t>Vlastní realizaci</w:t>
      </w:r>
      <w:r w:rsidRPr="00606A0D">
        <w:rPr>
          <w:rFonts w:ascii="Calibri" w:hAnsi="Calibri" w:cs="Calibri"/>
        </w:rPr>
        <w:t xml:space="preserve"> lze</w:t>
      </w:r>
      <w:r>
        <w:rPr>
          <w:rFonts w:ascii="Calibri" w:hAnsi="Calibri" w:cs="Calibri"/>
        </w:rPr>
        <w:t xml:space="preserve"> provádět </w:t>
      </w:r>
      <w:r w:rsidRPr="00606A0D">
        <w:rPr>
          <w:rFonts w:ascii="Calibri" w:hAnsi="Calibri" w:cs="Calibri"/>
        </w:rPr>
        <w:t>v období plavební odstávky</w:t>
      </w:r>
      <w:r>
        <w:rPr>
          <w:rFonts w:ascii="Calibri" w:hAnsi="Calibri" w:cs="Calibri"/>
        </w:rPr>
        <w:t xml:space="preserve"> velké </w:t>
      </w:r>
      <w:r w:rsidR="005879A2">
        <w:rPr>
          <w:rFonts w:ascii="Calibri" w:hAnsi="Calibri" w:cs="Calibri"/>
        </w:rPr>
        <w:t xml:space="preserve">plavební komory v termínu </w:t>
      </w:r>
      <w:r w:rsidR="00CC5929">
        <w:rPr>
          <w:rFonts w:ascii="Calibri" w:hAnsi="Calibri" w:cs="Calibri"/>
        </w:rPr>
        <w:t xml:space="preserve">od 15. 5. </w:t>
      </w:r>
      <w:bookmarkStart w:id="0" w:name="_GoBack"/>
      <w:bookmarkEnd w:id="0"/>
      <w:r w:rsidR="00CC5929">
        <w:rPr>
          <w:rFonts w:ascii="Calibri" w:hAnsi="Calibri" w:cs="Calibri"/>
        </w:rPr>
        <w:t>2024 do 30. 9</w:t>
      </w:r>
      <w:r w:rsidR="00CF7A5C">
        <w:rPr>
          <w:rFonts w:ascii="Calibri" w:hAnsi="Calibri" w:cs="Calibri"/>
        </w:rPr>
        <w:t xml:space="preserve">. </w:t>
      </w:r>
      <w:r>
        <w:rPr>
          <w:rFonts w:ascii="Calibri" w:hAnsi="Calibri" w:cs="Calibri"/>
        </w:rPr>
        <w:t>2024.</w:t>
      </w:r>
    </w:p>
    <w:p w14:paraId="6606A48E" w14:textId="47FF362C" w:rsidR="00D67BAE" w:rsidRPr="00E50008" w:rsidRDefault="00D67BAE" w:rsidP="00A16F33">
      <w:pPr>
        <w:pStyle w:val="Odstavecseseznamem"/>
        <w:numPr>
          <w:ilvl w:val="0"/>
          <w:numId w:val="1"/>
        </w:numPr>
        <w:spacing w:before="240" w:after="0" w:line="240" w:lineRule="auto"/>
        <w:ind w:left="425" w:hanging="425"/>
        <w:contextualSpacing w:val="0"/>
        <w:jc w:val="both"/>
        <w:rPr>
          <w:b/>
        </w:rPr>
      </w:pPr>
      <w:r w:rsidRPr="00E50008">
        <w:rPr>
          <w:b/>
        </w:rPr>
        <w:t>Ostatní požadavky</w:t>
      </w:r>
    </w:p>
    <w:p w14:paraId="253EBACC" w14:textId="4CB6B4B0" w:rsidR="00A16F33" w:rsidRPr="00E50008" w:rsidRDefault="00D67BAE" w:rsidP="00D67BAE">
      <w:pPr>
        <w:pStyle w:val="Odstavecseseznamem"/>
        <w:spacing w:before="120" w:after="0" w:line="240" w:lineRule="auto"/>
        <w:ind w:left="0"/>
        <w:contextualSpacing w:val="0"/>
        <w:jc w:val="both"/>
        <w:rPr>
          <w:rFonts w:cstheme="minorHAnsi"/>
        </w:rPr>
      </w:pPr>
      <w:r w:rsidRPr="00E50008">
        <w:rPr>
          <w:rFonts w:cstheme="minorHAnsi"/>
        </w:rPr>
        <w:t xml:space="preserve">Elektronické doručování faktur na e-mailovou adresu: </w:t>
      </w:r>
      <w:r w:rsidRPr="00E50008">
        <w:rPr>
          <w:rFonts w:cstheme="minorHAnsi"/>
          <w:b/>
        </w:rPr>
        <w:t>invoice@pla.cz</w:t>
      </w:r>
      <w:r w:rsidRPr="00E50008">
        <w:rPr>
          <w:rFonts w:cstheme="minorHAnsi"/>
        </w:rPr>
        <w:t xml:space="preserve"> nejpozději do 15. kalendářního dne měsíce následujícího po měsíci, ve kterém došlo k plnění předmětu smlouvy tak, aby byly splněny zákonné lhůty dle zákona č. 235/2004 Sb., o dani z přidané hodnoty, ve znění pozdějších předpisů. Přílohou fakturace bude soupis provedených stavebních prací za sledované období (zjišťovací protokol) a položkový soupis provedených prací a dodávek dle nabídkového položkového rozpočtu, potvrzený objednatelem. Faktura bude označena evidenčním číslem Smlouvy, názvem a číslem akce objednatele v souladu s údaji uvedenými ve Smlouvě.</w:t>
      </w:r>
    </w:p>
    <w:p w14:paraId="682C4BD1" w14:textId="77777777" w:rsidR="00D67BAE" w:rsidRPr="00E50008" w:rsidRDefault="00D67BAE" w:rsidP="00A16F33">
      <w:pPr>
        <w:pStyle w:val="Odstavecseseznamem"/>
        <w:numPr>
          <w:ilvl w:val="0"/>
          <w:numId w:val="1"/>
        </w:numPr>
        <w:spacing w:before="120" w:after="0" w:line="240" w:lineRule="auto"/>
        <w:contextualSpacing w:val="0"/>
        <w:jc w:val="both"/>
        <w:rPr>
          <w:b/>
          <w:bCs/>
          <w:iCs/>
          <w:szCs w:val="24"/>
        </w:rPr>
      </w:pPr>
      <w:r w:rsidRPr="00E50008">
        <w:rPr>
          <w:b/>
          <w:bCs/>
          <w:iCs/>
          <w:szCs w:val="24"/>
        </w:rPr>
        <w:t>Mechanizační zajištění stavby, speciální technologie</w:t>
      </w:r>
    </w:p>
    <w:p w14:paraId="06657868" w14:textId="44452AD6" w:rsidR="00D67BAE" w:rsidRPr="00E50008" w:rsidRDefault="00D67BAE" w:rsidP="00D67BAE">
      <w:pPr>
        <w:pStyle w:val="Bezmezer"/>
        <w:jc w:val="both"/>
        <w:rPr>
          <w:sz w:val="40"/>
          <w:szCs w:val="40"/>
        </w:rPr>
      </w:pPr>
      <w:r w:rsidRPr="00E50008">
        <w:rPr>
          <w:szCs w:val="24"/>
        </w:rPr>
        <w:t>Kromě běžné dopravní, stavební a zámečnické mechanizace, resp. nářadí bude nutno pro úspěšnou realizaci také využít plavební prostředky, zdvihací techniku</w:t>
      </w:r>
      <w:r w:rsidR="008160FF" w:rsidRPr="00E50008">
        <w:rPr>
          <w:szCs w:val="24"/>
        </w:rPr>
        <w:t>.</w:t>
      </w:r>
      <w:r w:rsidRPr="00E50008">
        <w:rPr>
          <w:szCs w:val="24"/>
        </w:rPr>
        <w:t xml:space="preserve"> </w:t>
      </w:r>
    </w:p>
    <w:p w14:paraId="7DC8DB56" w14:textId="77777777" w:rsidR="00D67BAE" w:rsidRPr="00E50008" w:rsidRDefault="00D67BAE" w:rsidP="00D67BAE">
      <w:pPr>
        <w:pStyle w:val="Bezmezer"/>
        <w:rPr>
          <w:rFonts w:cstheme="minorHAnsi"/>
          <w:b/>
        </w:rPr>
      </w:pPr>
    </w:p>
    <w:p w14:paraId="1D935CDE" w14:textId="77777777" w:rsidR="00D67BAE" w:rsidRPr="00E50008" w:rsidRDefault="00D67BAE" w:rsidP="00A16F33">
      <w:pPr>
        <w:pStyle w:val="Odstavecseseznamem"/>
        <w:numPr>
          <w:ilvl w:val="0"/>
          <w:numId w:val="1"/>
        </w:numPr>
        <w:autoSpaceDE w:val="0"/>
        <w:autoSpaceDN w:val="0"/>
        <w:adjustRightInd w:val="0"/>
        <w:spacing w:after="0" w:line="240" w:lineRule="auto"/>
        <w:rPr>
          <w:rFonts w:cstheme="minorHAnsi"/>
          <w:b/>
          <w:bCs/>
        </w:rPr>
      </w:pPr>
      <w:r w:rsidRPr="00E50008">
        <w:rPr>
          <w:rFonts w:cstheme="minorHAnsi"/>
          <w:b/>
          <w:bCs/>
        </w:rPr>
        <w:t>Plavební technika</w:t>
      </w:r>
    </w:p>
    <w:p w14:paraId="395E7668" w14:textId="77777777" w:rsidR="00D67BAE" w:rsidRPr="00E50008" w:rsidRDefault="00D67BAE" w:rsidP="00D67BAE">
      <w:pPr>
        <w:pStyle w:val="Bezmezer"/>
        <w:jc w:val="both"/>
      </w:pPr>
      <w:r w:rsidRPr="00E50008">
        <w:t>Pro dopravu materiálu, technologických konstrukcí i mechanizačních prostředků bude nezbytné zajistit plovoucí zařízení s pohonem (postrkem) dostatečné plochy, nosnosti (jeřáb) a stability! Toto plavební zařízení musí splňovat obecně platné předpisy týkající se plavby. Zároveň je nezbytné, aby použité plavební zařízení bylo obsluhováno osobami (pracovníky) s příslušným platným oprávněním.</w:t>
      </w:r>
    </w:p>
    <w:p w14:paraId="77F151BD" w14:textId="77777777" w:rsidR="00D67BAE" w:rsidRPr="00E50008" w:rsidRDefault="00D67BAE" w:rsidP="00D67BAE">
      <w:pPr>
        <w:pStyle w:val="Bezmezer"/>
        <w:jc w:val="both"/>
      </w:pPr>
      <w:r w:rsidRPr="00E50008">
        <w:t>Plavební technika musí zároveň zajistit i nouzový přístup a ústup z pracoviště z hlediska BOZP (trvalá přítomnost motorové lodi, člunu).</w:t>
      </w:r>
    </w:p>
    <w:p w14:paraId="7FD9B751" w14:textId="77777777" w:rsidR="00D67BAE" w:rsidRPr="00E50008" w:rsidRDefault="00D67BAE" w:rsidP="00D67BAE">
      <w:pPr>
        <w:pStyle w:val="Bezmezer"/>
        <w:rPr>
          <w:b/>
        </w:rPr>
      </w:pPr>
    </w:p>
    <w:p w14:paraId="5E5AA1C6" w14:textId="77777777" w:rsidR="00D67BAE" w:rsidRPr="00E50008" w:rsidRDefault="00D67BAE" w:rsidP="00A16F33">
      <w:pPr>
        <w:pStyle w:val="Bezmezer"/>
        <w:numPr>
          <w:ilvl w:val="0"/>
          <w:numId w:val="1"/>
        </w:numPr>
        <w:rPr>
          <w:b/>
        </w:rPr>
      </w:pPr>
      <w:r w:rsidRPr="00E50008">
        <w:rPr>
          <w:b/>
        </w:rPr>
        <w:t>Zdvihací zařízení</w:t>
      </w:r>
    </w:p>
    <w:p w14:paraId="55FD12CD" w14:textId="77777777" w:rsidR="00D67BAE" w:rsidRPr="00E50008" w:rsidRDefault="00D67BAE" w:rsidP="00D67BAE">
      <w:pPr>
        <w:pStyle w:val="Bezmezer"/>
        <w:jc w:val="both"/>
      </w:pPr>
      <w:r w:rsidRPr="00E50008">
        <w:t xml:space="preserve">S ohledem na umístění staveniště, resp. jednotlivých pracovišť a nutnosti manipulace s břemeny o hmotnosti několika tun bude pro úspěšnou realizaci akce nezbytné zajištění příslušné zdvihací techniky zejména pro následující činnosti: </w:t>
      </w:r>
    </w:p>
    <w:p w14:paraId="68C7358F" w14:textId="77777777" w:rsidR="00D67BAE" w:rsidRPr="00E50008" w:rsidRDefault="00D67BAE" w:rsidP="00A16F33">
      <w:pPr>
        <w:pStyle w:val="Bezmezer"/>
        <w:numPr>
          <w:ilvl w:val="0"/>
          <w:numId w:val="3"/>
        </w:numPr>
        <w:suppressAutoHyphens/>
        <w:jc w:val="both"/>
      </w:pPr>
      <w:r w:rsidRPr="00E50008">
        <w:t>manipulace s břemeny na břehu při překládkách a na ploše zařízení staveniště (autojeřáb)</w:t>
      </w:r>
    </w:p>
    <w:p w14:paraId="3D5EAF27" w14:textId="3566B74E" w:rsidR="00D67BAE" w:rsidRPr="00E50008" w:rsidRDefault="00D67BAE" w:rsidP="00A16F33">
      <w:pPr>
        <w:pStyle w:val="Bezmezer"/>
        <w:numPr>
          <w:ilvl w:val="0"/>
          <w:numId w:val="3"/>
        </w:numPr>
        <w:suppressAutoHyphens/>
        <w:jc w:val="both"/>
      </w:pPr>
      <w:r w:rsidRPr="00E50008">
        <w:t xml:space="preserve">manipulace s břemeny při přesunu z a </w:t>
      </w:r>
      <w:r w:rsidR="00BD676B" w:rsidRPr="00E50008">
        <w:t>na</w:t>
      </w:r>
      <w:r w:rsidRPr="00E50008">
        <w:t xml:space="preserve"> </w:t>
      </w:r>
      <w:r w:rsidR="00D92453" w:rsidRPr="00E50008">
        <w:t>V</w:t>
      </w:r>
      <w:r w:rsidR="00F41FF1" w:rsidRPr="00E50008">
        <w:t>PK</w:t>
      </w:r>
      <w:r w:rsidRPr="00E50008">
        <w:t xml:space="preserve"> (autojeřáb na plovoucím zařízení)</w:t>
      </w:r>
    </w:p>
    <w:p w14:paraId="737CDE68" w14:textId="77777777" w:rsidR="00D67BAE" w:rsidRPr="00E50008" w:rsidRDefault="00D67BAE" w:rsidP="00D67BAE">
      <w:pPr>
        <w:pStyle w:val="Bezmezer"/>
        <w:rPr>
          <w:b/>
        </w:rPr>
      </w:pPr>
    </w:p>
    <w:p w14:paraId="186D2A01" w14:textId="77777777" w:rsidR="00D67BAE" w:rsidRPr="00E50008" w:rsidRDefault="00D67BAE" w:rsidP="00A16F33">
      <w:pPr>
        <w:pStyle w:val="Bezmezer"/>
        <w:numPr>
          <w:ilvl w:val="0"/>
          <w:numId w:val="1"/>
        </w:numPr>
        <w:rPr>
          <w:b/>
        </w:rPr>
      </w:pPr>
      <w:r w:rsidRPr="00E50008">
        <w:rPr>
          <w:b/>
        </w:rPr>
        <w:t>Dopravní technika</w:t>
      </w:r>
    </w:p>
    <w:p w14:paraId="73E54BD8" w14:textId="5D420C98" w:rsidR="00D67BAE" w:rsidRPr="00E50008" w:rsidRDefault="00D67BAE" w:rsidP="00D67BAE">
      <w:pPr>
        <w:pStyle w:val="Bezmezer"/>
        <w:jc w:val="both"/>
      </w:pPr>
      <w:r w:rsidRPr="00E50008">
        <w:t xml:space="preserve">Pro přísun a odsun materiálu, komponentů, mechanizace apod. bude využito běžné dopravní techniky. Pro veškeré přesuny materiálu ze břehu </w:t>
      </w:r>
      <w:r w:rsidR="00F41FF1" w:rsidRPr="00E50008">
        <w:t xml:space="preserve">k </w:t>
      </w:r>
      <w:r w:rsidR="00D92453" w:rsidRPr="00E50008">
        <w:t>V</w:t>
      </w:r>
      <w:r w:rsidR="00F41FF1" w:rsidRPr="00E50008">
        <w:t>PK</w:t>
      </w:r>
      <w:r w:rsidRPr="00E50008">
        <w:t xml:space="preserve"> a na zařízení staveniště u </w:t>
      </w:r>
      <w:r w:rsidR="00D92453" w:rsidRPr="00E50008">
        <w:t>V</w:t>
      </w:r>
      <w:r w:rsidR="00F41FF1" w:rsidRPr="00E50008">
        <w:t>PK</w:t>
      </w:r>
      <w:r w:rsidRPr="00E50008">
        <w:t xml:space="preserve"> kromě drobných břemen přenášených pěšky, bude nutno využít plovoucí dopravní techniky, viz výše.</w:t>
      </w:r>
    </w:p>
    <w:p w14:paraId="31CE345A" w14:textId="7FBE84B6" w:rsidR="00D67BAE" w:rsidRPr="00E50008" w:rsidRDefault="00D67BAE" w:rsidP="00D67BAE">
      <w:pPr>
        <w:pStyle w:val="Bezmezer"/>
        <w:rPr>
          <w:rFonts w:cstheme="minorHAnsi"/>
          <w:sz w:val="20"/>
        </w:rPr>
      </w:pPr>
    </w:p>
    <w:p w14:paraId="4EBB3C8F" w14:textId="77777777" w:rsidR="00D67BAE" w:rsidRPr="00E50008" w:rsidRDefault="00D67BAE" w:rsidP="00A16F33">
      <w:pPr>
        <w:pStyle w:val="Bezmezer"/>
        <w:numPr>
          <w:ilvl w:val="0"/>
          <w:numId w:val="1"/>
        </w:numPr>
        <w:rPr>
          <w:rFonts w:cstheme="minorHAnsi"/>
          <w:b/>
          <w:bCs/>
          <w:iCs/>
          <w:szCs w:val="24"/>
        </w:rPr>
      </w:pPr>
      <w:r w:rsidRPr="00E50008">
        <w:rPr>
          <w:rFonts w:cstheme="minorHAnsi"/>
          <w:b/>
          <w:bCs/>
          <w:iCs/>
          <w:szCs w:val="24"/>
        </w:rPr>
        <w:t>Opatření proti účinkům vnějšího prostředí při výstavbě</w:t>
      </w:r>
    </w:p>
    <w:p w14:paraId="5BB0D27D" w14:textId="5FDE4984" w:rsidR="00D67BAE" w:rsidRPr="00E50008" w:rsidRDefault="001005D4" w:rsidP="00D67BAE">
      <w:pPr>
        <w:pStyle w:val="Bezmezer"/>
        <w:jc w:val="both"/>
        <w:rPr>
          <w:rFonts w:cstheme="minorHAnsi"/>
          <w:szCs w:val="24"/>
        </w:rPr>
      </w:pPr>
      <w:r w:rsidRPr="00E50008">
        <w:rPr>
          <w:rFonts w:cstheme="minorHAnsi"/>
          <w:szCs w:val="24"/>
        </w:rPr>
        <w:t>Nejsou</w:t>
      </w:r>
    </w:p>
    <w:p w14:paraId="6DB7243E" w14:textId="77777777" w:rsidR="008C001F" w:rsidRPr="00E50008" w:rsidRDefault="008C001F" w:rsidP="00D67BAE">
      <w:pPr>
        <w:pStyle w:val="Bezmezer"/>
        <w:jc w:val="both"/>
        <w:rPr>
          <w:rFonts w:cstheme="minorHAnsi"/>
          <w:szCs w:val="24"/>
        </w:rPr>
      </w:pPr>
    </w:p>
    <w:p w14:paraId="2987DDC1" w14:textId="77777777" w:rsidR="00D67BAE" w:rsidRPr="00E50008" w:rsidRDefault="00D67BAE" w:rsidP="00A16F33">
      <w:pPr>
        <w:pStyle w:val="Bezmezer"/>
        <w:numPr>
          <w:ilvl w:val="0"/>
          <w:numId w:val="1"/>
        </w:numPr>
        <w:rPr>
          <w:rFonts w:cstheme="minorHAnsi"/>
          <w:b/>
        </w:rPr>
      </w:pPr>
      <w:r w:rsidRPr="00E50008">
        <w:rPr>
          <w:rFonts w:cstheme="minorHAnsi"/>
          <w:b/>
        </w:rPr>
        <w:t>Postup realizace</w:t>
      </w:r>
    </w:p>
    <w:p w14:paraId="5C52FC25" w14:textId="20479075" w:rsidR="00D67BAE" w:rsidRPr="00E50008" w:rsidRDefault="00D67BAE" w:rsidP="00D67BAE">
      <w:pPr>
        <w:pStyle w:val="Bezmezer"/>
        <w:jc w:val="both"/>
        <w:rPr>
          <w:rFonts w:cstheme="minorHAnsi"/>
        </w:rPr>
      </w:pPr>
      <w:r w:rsidRPr="00E50008">
        <w:rPr>
          <w:rFonts w:cstheme="minorHAnsi"/>
        </w:rPr>
        <w:t xml:space="preserve">Realizace prací proběhne </w:t>
      </w:r>
      <w:r w:rsidR="00D92453" w:rsidRPr="00E50008">
        <w:rPr>
          <w:rFonts w:cstheme="minorHAnsi"/>
        </w:rPr>
        <w:t>při odstavené V</w:t>
      </w:r>
      <w:r w:rsidR="001005D4" w:rsidRPr="00E50008">
        <w:rPr>
          <w:rFonts w:cstheme="minorHAnsi"/>
        </w:rPr>
        <w:t>PK</w:t>
      </w:r>
      <w:r w:rsidRPr="00E50008">
        <w:rPr>
          <w:rFonts w:cstheme="minorHAnsi"/>
        </w:rPr>
        <w:t>.</w:t>
      </w:r>
    </w:p>
    <w:p w14:paraId="5E5869F7" w14:textId="3DBC3EA3" w:rsidR="00F32D4D" w:rsidRPr="00E50008" w:rsidRDefault="00D67BAE" w:rsidP="00F32D4D">
      <w:pPr>
        <w:pStyle w:val="Bezmezer"/>
        <w:jc w:val="both"/>
        <w:rPr>
          <w:rFonts w:cstheme="minorHAnsi"/>
        </w:rPr>
      </w:pPr>
      <w:r w:rsidRPr="00E50008">
        <w:rPr>
          <w:rFonts w:cstheme="minorHAnsi"/>
        </w:rPr>
        <w:t xml:space="preserve">Základním předpokladem </w:t>
      </w:r>
      <w:r w:rsidR="001005D4" w:rsidRPr="00E50008">
        <w:rPr>
          <w:rFonts w:cstheme="minorHAnsi"/>
        </w:rPr>
        <w:t>opravy pohonů obtoků</w:t>
      </w:r>
      <w:r w:rsidRPr="00E50008">
        <w:rPr>
          <w:rFonts w:cstheme="minorHAnsi"/>
        </w:rPr>
        <w:t xml:space="preserve"> je její realizace </w:t>
      </w:r>
      <w:r w:rsidR="001005D4" w:rsidRPr="00E50008">
        <w:rPr>
          <w:rFonts w:cstheme="minorHAnsi"/>
        </w:rPr>
        <w:t xml:space="preserve">při </w:t>
      </w:r>
      <w:r w:rsidR="00F32D4D" w:rsidRPr="00E50008">
        <w:rPr>
          <w:rFonts w:cstheme="minorHAnsi"/>
        </w:rPr>
        <w:t xml:space="preserve">odstavené </w:t>
      </w:r>
      <w:r w:rsidR="002E56E6" w:rsidRPr="00E50008">
        <w:rPr>
          <w:rFonts w:cstheme="minorHAnsi"/>
        </w:rPr>
        <w:t>VPK a provozuschopné M</w:t>
      </w:r>
      <w:r w:rsidR="00F32D4D" w:rsidRPr="00E50008">
        <w:rPr>
          <w:rFonts w:cstheme="minorHAnsi"/>
        </w:rPr>
        <w:t>PK.</w:t>
      </w:r>
      <w:r w:rsidRPr="00E50008">
        <w:rPr>
          <w:rFonts w:cstheme="minorHAnsi"/>
        </w:rPr>
        <w:t xml:space="preserve"> </w:t>
      </w:r>
      <w:r w:rsidR="00F32D4D" w:rsidRPr="00E50008">
        <w:rPr>
          <w:rFonts w:cstheme="minorHAnsi"/>
        </w:rPr>
        <w:t xml:space="preserve"> Po demontáži původních pohonů </w:t>
      </w:r>
      <w:r w:rsidR="00F05B52" w:rsidRPr="00E50008">
        <w:rPr>
          <w:rFonts w:cstheme="minorHAnsi"/>
        </w:rPr>
        <w:t xml:space="preserve">obtoků </w:t>
      </w:r>
      <w:r w:rsidR="00F32D4D" w:rsidRPr="00E50008">
        <w:rPr>
          <w:rFonts w:cstheme="minorHAnsi"/>
        </w:rPr>
        <w:t xml:space="preserve">budou původní pohony </w:t>
      </w:r>
      <w:r w:rsidR="00F05B52" w:rsidRPr="00E50008">
        <w:rPr>
          <w:rFonts w:cstheme="minorHAnsi"/>
        </w:rPr>
        <w:t xml:space="preserve">přemístěny </w:t>
      </w:r>
      <w:r w:rsidR="00F32D4D" w:rsidRPr="00E50008">
        <w:rPr>
          <w:rFonts w:cstheme="minorHAnsi"/>
        </w:rPr>
        <w:t xml:space="preserve">na domluvené místo, kde bude provedeno protokolární předání provozovateli. Následně bude proveden přesun nových lineárních pohonů na místo a jejich montáž. Následně bude provedeno komplexní přezkoušení lineárních pohonů v provozních podmínkách. </w:t>
      </w:r>
    </w:p>
    <w:p w14:paraId="035B4192" w14:textId="4C19002E" w:rsidR="00F32D4D" w:rsidRPr="00E50008" w:rsidRDefault="00F05B52" w:rsidP="00F32D4D">
      <w:pPr>
        <w:pStyle w:val="Bezmezer"/>
        <w:jc w:val="both"/>
        <w:rPr>
          <w:rFonts w:cstheme="minorHAnsi"/>
        </w:rPr>
      </w:pPr>
      <w:r w:rsidRPr="00E50008">
        <w:rPr>
          <w:rFonts w:cstheme="minorHAnsi"/>
        </w:rPr>
        <w:t xml:space="preserve">Dále budou provedeny nezbytné </w:t>
      </w:r>
      <w:r w:rsidR="00F32D4D" w:rsidRPr="00E50008">
        <w:rPr>
          <w:rFonts w:cstheme="minorHAnsi"/>
        </w:rPr>
        <w:t>úpravy  elektro</w:t>
      </w:r>
      <w:r w:rsidR="00A16F33">
        <w:rPr>
          <w:rFonts w:cstheme="minorHAnsi"/>
        </w:rPr>
        <w:t xml:space="preserve"> </w:t>
      </w:r>
      <w:r w:rsidR="00F32D4D" w:rsidRPr="00E50008">
        <w:rPr>
          <w:rFonts w:cstheme="minorHAnsi"/>
        </w:rPr>
        <w:t xml:space="preserve">části a ASŘ.  </w:t>
      </w:r>
    </w:p>
    <w:p w14:paraId="23FA461A" w14:textId="153A2655" w:rsidR="00D67BAE" w:rsidRPr="00E50008" w:rsidRDefault="00D67BAE" w:rsidP="008C001F">
      <w:pPr>
        <w:pStyle w:val="Bezmezer"/>
        <w:jc w:val="both"/>
      </w:pPr>
      <w:r w:rsidRPr="00E50008">
        <w:t>Stavba bude zahájena předáním staveniště zhotoviteli a odsouhlasením výše zmíněných dokladů a dokumentů.</w:t>
      </w:r>
    </w:p>
    <w:p w14:paraId="286441AB" w14:textId="20495DB3" w:rsidR="00D67BAE" w:rsidRPr="00255E2F" w:rsidRDefault="00F32D4D" w:rsidP="00D67BAE">
      <w:pPr>
        <w:pStyle w:val="Bezmezer"/>
        <w:rPr>
          <w:sz w:val="24"/>
          <w:szCs w:val="24"/>
        </w:rPr>
      </w:pPr>
      <w:r w:rsidRPr="00E50008">
        <w:rPr>
          <w:rFonts w:cstheme="minorHAnsi"/>
        </w:rPr>
        <w:t xml:space="preserve">Oprava bude </w:t>
      </w:r>
      <w:r w:rsidR="00D67BAE" w:rsidRPr="00E50008">
        <w:rPr>
          <w:rFonts w:cstheme="minorHAnsi"/>
        </w:rPr>
        <w:t xml:space="preserve"> realizována </w:t>
      </w:r>
      <w:r w:rsidR="008160FF" w:rsidRPr="00E50008">
        <w:rPr>
          <w:rFonts w:cstheme="minorHAnsi"/>
        </w:rPr>
        <w:t>mimo zimní období.</w:t>
      </w:r>
    </w:p>
    <w:p w14:paraId="2937F82B" w14:textId="77777777" w:rsidR="00D67BAE" w:rsidRPr="00E50008" w:rsidRDefault="00D67BAE" w:rsidP="00A16F33">
      <w:pPr>
        <w:pStyle w:val="Odstavecseseznamem"/>
        <w:numPr>
          <w:ilvl w:val="0"/>
          <w:numId w:val="1"/>
        </w:numPr>
        <w:autoSpaceDE w:val="0"/>
        <w:autoSpaceDN w:val="0"/>
        <w:adjustRightInd w:val="0"/>
        <w:spacing w:after="0" w:line="240" w:lineRule="auto"/>
        <w:rPr>
          <w:rFonts w:cstheme="minorHAnsi"/>
          <w:b/>
          <w:bCs/>
          <w:iCs/>
        </w:rPr>
      </w:pPr>
      <w:r w:rsidRPr="00E50008">
        <w:rPr>
          <w:rFonts w:cstheme="minorHAnsi"/>
          <w:b/>
          <w:bCs/>
          <w:iCs/>
        </w:rPr>
        <w:lastRenderedPageBreak/>
        <w:t>Zvláštní podmínky provádění a organizace stavby</w:t>
      </w:r>
    </w:p>
    <w:p w14:paraId="63384231" w14:textId="4FC40ED9" w:rsidR="00D67BAE" w:rsidRDefault="00D67BAE" w:rsidP="00D67BAE">
      <w:pPr>
        <w:spacing w:after="0" w:line="240" w:lineRule="auto"/>
        <w:jc w:val="both"/>
        <w:rPr>
          <w:rFonts w:cstheme="minorHAnsi"/>
        </w:rPr>
      </w:pPr>
      <w:r w:rsidRPr="00E50008">
        <w:rPr>
          <w:rFonts w:cstheme="minorHAnsi"/>
        </w:rPr>
        <w:t xml:space="preserve">Stavba bude prováděna za provozu vodního díla jako takového a postup prací je nutné koordinovat tak, aby provoz vodního díla nebyl omezován nad nutný rámec. Při realizaci prací bude plně zohledněn provoz VD jako celku. Obsluhu technologie </w:t>
      </w:r>
      <w:r w:rsidR="002E56E6" w:rsidRPr="00E50008">
        <w:rPr>
          <w:rFonts w:cstheme="minorHAnsi"/>
        </w:rPr>
        <w:t>V</w:t>
      </w:r>
      <w:r w:rsidR="008160FF" w:rsidRPr="00E50008">
        <w:rPr>
          <w:rFonts w:cstheme="minorHAnsi"/>
        </w:rPr>
        <w:t>PK</w:t>
      </w:r>
      <w:r w:rsidRPr="00E50008">
        <w:rPr>
          <w:rFonts w:cstheme="minorHAnsi"/>
        </w:rPr>
        <w:t xml:space="preserve"> bude zajišťovat provozovatel vodního díla prostřednictvím proškolené obsluhy.  Technologické ani stavební práce nebudou prováděny při nevhodných klimatických podmínkách (povodně, mráz, vítr, apod.), které by mohly ohrozit jak bezpečnost provádění, tak kvalitu provedených prací. V průběhu provádění prací na staveništi </w:t>
      </w:r>
      <w:r w:rsidR="002E56E6" w:rsidRPr="00E50008">
        <w:rPr>
          <w:rFonts w:cstheme="minorHAnsi"/>
        </w:rPr>
        <w:t>V</w:t>
      </w:r>
      <w:r w:rsidR="008160FF" w:rsidRPr="00E50008">
        <w:rPr>
          <w:rFonts w:cstheme="minorHAnsi"/>
        </w:rPr>
        <w:t>PK</w:t>
      </w:r>
      <w:r w:rsidRPr="00E50008">
        <w:rPr>
          <w:rFonts w:cstheme="minorHAnsi"/>
        </w:rPr>
        <w:t xml:space="preserve">  </w:t>
      </w:r>
      <w:r w:rsidR="002E56E6" w:rsidRPr="00E50008">
        <w:rPr>
          <w:rFonts w:cstheme="minorHAnsi"/>
        </w:rPr>
        <w:t>Roudnice n</w:t>
      </w:r>
      <w:r w:rsidR="00A16F33">
        <w:rPr>
          <w:rFonts w:cstheme="minorHAnsi"/>
        </w:rPr>
        <w:t xml:space="preserve">ad </w:t>
      </w:r>
      <w:r w:rsidR="002E56E6" w:rsidRPr="00E50008">
        <w:rPr>
          <w:rFonts w:cstheme="minorHAnsi"/>
        </w:rPr>
        <w:t>L</w:t>
      </w:r>
      <w:r w:rsidR="00A16F33">
        <w:rPr>
          <w:rFonts w:cstheme="minorHAnsi"/>
        </w:rPr>
        <w:t>abem</w:t>
      </w:r>
      <w:r w:rsidR="002E56E6" w:rsidRPr="00E50008">
        <w:rPr>
          <w:rFonts w:cstheme="minorHAnsi"/>
        </w:rPr>
        <w:t xml:space="preserve">, </w:t>
      </w:r>
      <w:r w:rsidRPr="00E50008">
        <w:rPr>
          <w:rFonts w:cstheme="minorHAnsi"/>
        </w:rPr>
        <w:t xml:space="preserve">zajistí zhotovitel bezodkladné odklizení plavební mechanizace z prostoru </w:t>
      </w:r>
      <w:r w:rsidR="002E56E6" w:rsidRPr="00E50008">
        <w:rPr>
          <w:rFonts w:cstheme="minorHAnsi"/>
        </w:rPr>
        <w:t>V</w:t>
      </w:r>
      <w:r w:rsidR="008160FF" w:rsidRPr="00E50008">
        <w:rPr>
          <w:rFonts w:cstheme="minorHAnsi"/>
        </w:rPr>
        <w:t>PK</w:t>
      </w:r>
      <w:r w:rsidRPr="00E50008">
        <w:rPr>
          <w:rFonts w:cstheme="minorHAnsi"/>
        </w:rPr>
        <w:t xml:space="preserve"> při zvýšených průtocích dle specifikace povodňového plánu stavby. Vymezení jednotlivých SPA pro stavbu bude předmětem povodňového plánu stavby, který musí být zhotovitelem před zahájením prací zajištěn. V období, kdy nebudou probíhat práce na opravě </w:t>
      </w:r>
      <w:r w:rsidR="002E56E6" w:rsidRPr="00E50008">
        <w:rPr>
          <w:rFonts w:cstheme="minorHAnsi"/>
        </w:rPr>
        <w:t>V</w:t>
      </w:r>
      <w:r w:rsidR="008160FF" w:rsidRPr="00E50008">
        <w:rPr>
          <w:rFonts w:cstheme="minorHAnsi"/>
        </w:rPr>
        <w:t>PK</w:t>
      </w:r>
      <w:r w:rsidRPr="00E50008">
        <w:rPr>
          <w:rFonts w:cstheme="minorHAnsi"/>
        </w:rPr>
        <w:t xml:space="preserve"> vyžadující přítomnost plavební mechanizace na staveništi, bude tato vždy přesunuta z prostoru </w:t>
      </w:r>
      <w:r w:rsidR="002E56E6" w:rsidRPr="00E50008">
        <w:rPr>
          <w:rFonts w:cstheme="minorHAnsi"/>
        </w:rPr>
        <w:t>V</w:t>
      </w:r>
      <w:r w:rsidR="008160FF" w:rsidRPr="00E50008">
        <w:rPr>
          <w:rFonts w:cstheme="minorHAnsi"/>
        </w:rPr>
        <w:t>PK</w:t>
      </w:r>
      <w:r w:rsidRPr="00E50008">
        <w:rPr>
          <w:rFonts w:cstheme="minorHAnsi"/>
        </w:rPr>
        <w:t xml:space="preserve"> na stanovené kotviště. Zhotovitel před zahájením prací vypracuje povodňový plán a plán opatření pro případ úniku závadných látek po dobu realizace, který bude schválený dle příslušné legislativy. Pro realizaci je nezbytné použití plavební techniky s osazenou mechanizací (zdvihacím zařízením) umožňující manipulaci s jednotlivými díly opravovaných konstrukcí př</w:t>
      </w:r>
      <w:r w:rsidR="008160FF" w:rsidRPr="00E50008">
        <w:rPr>
          <w:rFonts w:cstheme="minorHAnsi"/>
        </w:rPr>
        <w:t xml:space="preserve">i jejich demontáži i montáži na </w:t>
      </w:r>
      <w:r w:rsidRPr="00E50008">
        <w:rPr>
          <w:rFonts w:cstheme="minorHAnsi"/>
        </w:rPr>
        <w:t xml:space="preserve">staveniště </w:t>
      </w:r>
      <w:r w:rsidR="002E56E6" w:rsidRPr="00E50008">
        <w:rPr>
          <w:rFonts w:cstheme="minorHAnsi"/>
        </w:rPr>
        <w:t>V</w:t>
      </w:r>
      <w:r w:rsidR="008160FF" w:rsidRPr="00E50008">
        <w:rPr>
          <w:rFonts w:cstheme="minorHAnsi"/>
        </w:rPr>
        <w:t>PK</w:t>
      </w:r>
      <w:r w:rsidRPr="00E50008">
        <w:rPr>
          <w:rFonts w:cstheme="minorHAnsi"/>
        </w:rPr>
        <w:t xml:space="preserve">. Předpokládaná hmotnost manipulovaných dílů po nadělení, resp. rozebrání je </w:t>
      </w:r>
      <w:r w:rsidR="008160FF" w:rsidRPr="00E50008">
        <w:rPr>
          <w:rFonts w:cstheme="minorHAnsi"/>
        </w:rPr>
        <w:t>2,5</w:t>
      </w:r>
      <w:r w:rsidRPr="00E50008">
        <w:rPr>
          <w:rFonts w:cstheme="minorHAnsi"/>
        </w:rPr>
        <w:t xml:space="preserve"> t. V tomto smyslu bude nezbytné, aby zhotovitel s touto technikou disponoval včetně příslušného plovoucího nosiče a obsluhy.</w:t>
      </w:r>
    </w:p>
    <w:p w14:paraId="2F7A6D7B" w14:textId="77777777" w:rsidR="00A16F33" w:rsidRPr="00E50008" w:rsidRDefault="00A16F33" w:rsidP="00D67BAE">
      <w:pPr>
        <w:spacing w:after="0" w:line="240" w:lineRule="auto"/>
        <w:jc w:val="both"/>
        <w:rPr>
          <w:rFonts w:cstheme="minorHAnsi"/>
        </w:rPr>
      </w:pPr>
    </w:p>
    <w:p w14:paraId="005030F7" w14:textId="77777777" w:rsidR="00D67BAE" w:rsidRPr="00E50008" w:rsidRDefault="00D67BAE" w:rsidP="00D67BAE">
      <w:pPr>
        <w:spacing w:after="0" w:line="240" w:lineRule="auto"/>
        <w:rPr>
          <w:rFonts w:cstheme="minorHAnsi"/>
          <w:b/>
        </w:rPr>
      </w:pPr>
    </w:p>
    <w:p w14:paraId="1F731B12" w14:textId="77777777" w:rsidR="00D67BAE" w:rsidRPr="00E50008" w:rsidRDefault="00D67BAE" w:rsidP="00A16F33">
      <w:pPr>
        <w:pStyle w:val="Odstavecseseznamem"/>
        <w:numPr>
          <w:ilvl w:val="0"/>
          <w:numId w:val="1"/>
        </w:numPr>
        <w:suppressAutoHyphens/>
        <w:spacing w:after="0" w:line="240" w:lineRule="auto"/>
        <w:rPr>
          <w:rFonts w:cstheme="minorHAnsi"/>
          <w:b/>
        </w:rPr>
      </w:pPr>
      <w:r w:rsidRPr="00E50008">
        <w:rPr>
          <w:rFonts w:cstheme="minorHAnsi"/>
          <w:b/>
        </w:rPr>
        <w:t>Podmínky zajišťované během obnovy jezu:</w:t>
      </w:r>
    </w:p>
    <w:p w14:paraId="16395FE1" w14:textId="77777777" w:rsidR="004B425B" w:rsidRPr="004B425B" w:rsidRDefault="00D67BAE" w:rsidP="00A16F33">
      <w:pPr>
        <w:pStyle w:val="Odstavecseseznamem"/>
        <w:numPr>
          <w:ilvl w:val="0"/>
          <w:numId w:val="4"/>
        </w:numPr>
        <w:spacing w:after="0" w:line="240" w:lineRule="auto"/>
      </w:pPr>
      <w:r w:rsidRPr="00E50008">
        <w:rPr>
          <w:rFonts w:cstheme="minorHAnsi"/>
        </w:rPr>
        <w:t xml:space="preserve">Po celou dobu </w:t>
      </w:r>
      <w:r w:rsidR="008160FF" w:rsidRPr="00E50008">
        <w:rPr>
          <w:rFonts w:cstheme="minorHAnsi"/>
        </w:rPr>
        <w:t xml:space="preserve">opravy technologie </w:t>
      </w:r>
      <w:r w:rsidR="002006E6" w:rsidRPr="00E50008">
        <w:rPr>
          <w:rFonts w:cstheme="minorHAnsi"/>
        </w:rPr>
        <w:t>V</w:t>
      </w:r>
      <w:r w:rsidR="008160FF" w:rsidRPr="00E50008">
        <w:rPr>
          <w:rFonts w:cstheme="minorHAnsi"/>
        </w:rPr>
        <w:t>PK</w:t>
      </w:r>
      <w:r w:rsidRPr="00E50008">
        <w:rPr>
          <w:rFonts w:cstheme="minorHAnsi"/>
        </w:rPr>
        <w:t xml:space="preserve"> musí být zachován provoz</w:t>
      </w:r>
      <w:r w:rsidR="002006E6" w:rsidRPr="00E50008">
        <w:rPr>
          <w:rFonts w:cstheme="minorHAnsi"/>
        </w:rPr>
        <w:t xml:space="preserve"> </w:t>
      </w:r>
      <w:r w:rsidR="002E56E6" w:rsidRPr="00E50008">
        <w:rPr>
          <w:rFonts w:cstheme="minorHAnsi"/>
        </w:rPr>
        <w:t>mal</w:t>
      </w:r>
      <w:r w:rsidR="008160FF" w:rsidRPr="00E50008">
        <w:rPr>
          <w:rFonts w:cstheme="minorHAnsi"/>
        </w:rPr>
        <w:t>é plavební komory</w:t>
      </w:r>
    </w:p>
    <w:p w14:paraId="1DE242E1" w14:textId="2C3E01BD" w:rsidR="00D67BAE" w:rsidRPr="00E50008" w:rsidRDefault="008160FF" w:rsidP="004B425B">
      <w:pPr>
        <w:pStyle w:val="Odstavecseseznamem"/>
        <w:spacing w:after="0" w:line="240" w:lineRule="auto"/>
      </w:pPr>
      <w:r w:rsidRPr="00E50008">
        <w:rPr>
          <w:rFonts w:cstheme="minorHAnsi"/>
        </w:rPr>
        <w:t xml:space="preserve"> (</w:t>
      </w:r>
      <w:r w:rsidR="002E56E6" w:rsidRPr="00E50008">
        <w:rPr>
          <w:rFonts w:cstheme="minorHAnsi"/>
        </w:rPr>
        <w:t>M</w:t>
      </w:r>
      <w:r w:rsidR="00A16F33">
        <w:rPr>
          <w:rFonts w:cstheme="minorHAnsi"/>
        </w:rPr>
        <w:t>PK</w:t>
      </w:r>
      <w:r w:rsidRPr="00E50008">
        <w:rPr>
          <w:rFonts w:cstheme="minorHAnsi"/>
        </w:rPr>
        <w:t xml:space="preserve">). </w:t>
      </w:r>
    </w:p>
    <w:p w14:paraId="229A8DF5" w14:textId="25361023" w:rsidR="00D67BAE" w:rsidRPr="00E50008" w:rsidRDefault="00D67BAE" w:rsidP="00A16F33">
      <w:pPr>
        <w:pStyle w:val="Odstavecseseznamem"/>
        <w:numPr>
          <w:ilvl w:val="0"/>
          <w:numId w:val="4"/>
        </w:numPr>
        <w:spacing w:after="0" w:line="240" w:lineRule="auto"/>
        <w:jc w:val="both"/>
      </w:pPr>
      <w:r w:rsidRPr="00E50008">
        <w:rPr>
          <w:rFonts w:cstheme="minorHAnsi"/>
        </w:rPr>
        <w:t xml:space="preserve">Manipulace s provozovanými součástmi </w:t>
      </w:r>
      <w:r w:rsidR="002E56E6" w:rsidRPr="00E50008">
        <w:rPr>
          <w:rFonts w:cstheme="minorHAnsi"/>
        </w:rPr>
        <w:t>V</w:t>
      </w:r>
      <w:r w:rsidR="008160FF" w:rsidRPr="00E50008">
        <w:rPr>
          <w:rFonts w:cstheme="minorHAnsi"/>
        </w:rPr>
        <w:t>PK</w:t>
      </w:r>
      <w:r w:rsidRPr="00E50008">
        <w:rPr>
          <w:rFonts w:cstheme="minorHAnsi"/>
        </w:rPr>
        <w:t xml:space="preserve"> smí být prováděny pouze provozovatelem </w:t>
      </w:r>
      <w:r w:rsidR="002E56E6" w:rsidRPr="00E50008">
        <w:rPr>
          <w:rFonts w:cstheme="minorHAnsi"/>
        </w:rPr>
        <w:t>V</w:t>
      </w:r>
      <w:r w:rsidR="008160FF" w:rsidRPr="00E50008">
        <w:rPr>
          <w:rFonts w:cstheme="minorHAnsi"/>
        </w:rPr>
        <w:t>PK</w:t>
      </w:r>
      <w:r w:rsidRPr="00E50008">
        <w:rPr>
          <w:rFonts w:cstheme="minorHAnsi"/>
        </w:rPr>
        <w:t xml:space="preserve"> v rámci platného manipulačního a provozního řádu VD. Budou-li manipulace prováděny v návaznosti na </w:t>
      </w:r>
      <w:r w:rsidR="008160FF" w:rsidRPr="00E50008">
        <w:rPr>
          <w:rFonts w:cstheme="minorHAnsi"/>
        </w:rPr>
        <w:t xml:space="preserve">opravu </w:t>
      </w:r>
      <w:r w:rsidRPr="00E50008">
        <w:rPr>
          <w:rFonts w:cstheme="minorHAnsi"/>
        </w:rPr>
        <w:t>technologie je nezbytné je nejprve projednat s provozovatelem a oznámit na VHD PLA.</w:t>
      </w:r>
    </w:p>
    <w:p w14:paraId="1E44C533" w14:textId="5DE3BAD8" w:rsidR="00D67BAE" w:rsidRPr="00E50008" w:rsidRDefault="002E56E6" w:rsidP="00A16F33">
      <w:pPr>
        <w:pStyle w:val="Odstavecseseznamem"/>
        <w:numPr>
          <w:ilvl w:val="0"/>
          <w:numId w:val="4"/>
        </w:numPr>
        <w:spacing w:after="0" w:line="240" w:lineRule="auto"/>
        <w:jc w:val="both"/>
      </w:pPr>
      <w:r w:rsidRPr="00E50008">
        <w:rPr>
          <w:rFonts w:cstheme="minorHAnsi"/>
        </w:rPr>
        <w:t>V</w:t>
      </w:r>
      <w:r w:rsidR="008160FF" w:rsidRPr="00E50008">
        <w:rPr>
          <w:rFonts w:cstheme="minorHAnsi"/>
        </w:rPr>
        <w:t xml:space="preserve">PK  bude </w:t>
      </w:r>
      <w:r w:rsidR="00D67BAE" w:rsidRPr="00E50008">
        <w:rPr>
          <w:rFonts w:cstheme="minorHAnsi"/>
        </w:rPr>
        <w:t xml:space="preserve"> odstaven</w:t>
      </w:r>
      <w:r w:rsidR="008160FF" w:rsidRPr="00E50008">
        <w:rPr>
          <w:rFonts w:cstheme="minorHAnsi"/>
        </w:rPr>
        <w:t>a</w:t>
      </w:r>
      <w:r w:rsidR="00D67BAE" w:rsidRPr="00E50008">
        <w:rPr>
          <w:rFonts w:cstheme="minorHAnsi"/>
        </w:rPr>
        <w:t xml:space="preserve"> pouze na základě předem vypracovaného a odsouhlaseného harmonogramu v zadávací dokumentaci dále upřesněného v dokumentaci prováděcí předkládané již vybraným zhotovitelem.</w:t>
      </w:r>
    </w:p>
    <w:p w14:paraId="36A39347" w14:textId="7A93A609" w:rsidR="008160FF" w:rsidRPr="00E50008" w:rsidRDefault="008160FF" w:rsidP="00D67BAE">
      <w:pPr>
        <w:spacing w:after="0" w:line="240" w:lineRule="auto"/>
      </w:pPr>
    </w:p>
    <w:p w14:paraId="6756FD83" w14:textId="77777777" w:rsidR="00D67BAE" w:rsidRPr="00E50008" w:rsidRDefault="00D67BAE" w:rsidP="00A16F33">
      <w:pPr>
        <w:pStyle w:val="Odstavecseseznamem"/>
        <w:numPr>
          <w:ilvl w:val="0"/>
          <w:numId w:val="1"/>
        </w:numPr>
        <w:suppressAutoHyphens/>
        <w:spacing w:after="0" w:line="240" w:lineRule="auto"/>
        <w:rPr>
          <w:rFonts w:cstheme="minorHAnsi"/>
          <w:b/>
        </w:rPr>
      </w:pPr>
      <w:r w:rsidRPr="00E50008">
        <w:rPr>
          <w:rFonts w:cstheme="minorHAnsi"/>
          <w:b/>
        </w:rPr>
        <w:t>Bezpečnostní podmínky</w:t>
      </w:r>
    </w:p>
    <w:p w14:paraId="0F48888C" w14:textId="0C80C4BB" w:rsidR="00D67BAE" w:rsidRPr="00E50008" w:rsidRDefault="00D67BAE" w:rsidP="00D67BAE">
      <w:pPr>
        <w:spacing w:after="0" w:line="240" w:lineRule="auto"/>
        <w:jc w:val="both"/>
      </w:pPr>
      <w:r w:rsidRPr="00E50008">
        <w:rPr>
          <w:rFonts w:cstheme="minorHAnsi"/>
        </w:rPr>
        <w:t xml:space="preserve">S ohledem na předpokládané prováděné </w:t>
      </w:r>
      <w:r w:rsidR="00170828" w:rsidRPr="00E50008">
        <w:rPr>
          <w:rFonts w:cstheme="minorHAnsi"/>
        </w:rPr>
        <w:t>nejsou navrhovaná  žádná ochranná ani bezpečnostní pásma.</w:t>
      </w:r>
    </w:p>
    <w:p w14:paraId="6CAB234C" w14:textId="77777777" w:rsidR="00D67BAE" w:rsidRPr="00E50008" w:rsidRDefault="00D67BAE" w:rsidP="00D67BAE">
      <w:pPr>
        <w:autoSpaceDE w:val="0"/>
        <w:autoSpaceDN w:val="0"/>
        <w:adjustRightInd w:val="0"/>
        <w:spacing w:after="0" w:line="240" w:lineRule="auto"/>
        <w:rPr>
          <w:rFonts w:cstheme="minorHAnsi"/>
          <w:b/>
        </w:rPr>
      </w:pPr>
    </w:p>
    <w:p w14:paraId="7C75FC8A" w14:textId="77777777" w:rsidR="00D67BAE" w:rsidRPr="00E50008" w:rsidRDefault="00D67BAE" w:rsidP="00A16F33">
      <w:pPr>
        <w:pStyle w:val="Odstavecseseznamem"/>
        <w:numPr>
          <w:ilvl w:val="0"/>
          <w:numId w:val="1"/>
        </w:numPr>
        <w:autoSpaceDE w:val="0"/>
        <w:autoSpaceDN w:val="0"/>
        <w:adjustRightInd w:val="0"/>
        <w:spacing w:after="0" w:line="240" w:lineRule="auto"/>
        <w:rPr>
          <w:rFonts w:cstheme="minorHAnsi"/>
          <w:b/>
        </w:rPr>
      </w:pPr>
      <w:r w:rsidRPr="00E50008">
        <w:rPr>
          <w:rFonts w:cstheme="minorHAnsi"/>
          <w:b/>
        </w:rPr>
        <w:t>Technologie opravy pro stavební část</w:t>
      </w:r>
    </w:p>
    <w:p w14:paraId="6B4AAC4E" w14:textId="169E488B" w:rsidR="00170828" w:rsidRPr="00E50008" w:rsidRDefault="00F05B52" w:rsidP="00170828">
      <w:pPr>
        <w:spacing w:after="0" w:line="240" w:lineRule="auto"/>
        <w:jc w:val="both"/>
        <w:rPr>
          <w:rFonts w:cstheme="minorHAnsi"/>
        </w:rPr>
      </w:pPr>
      <w:r w:rsidRPr="00E50008">
        <w:rPr>
          <w:rFonts w:cstheme="minorHAnsi"/>
        </w:rPr>
        <w:t>Nejsou žádné</w:t>
      </w:r>
      <w:r w:rsidR="00D67BAE" w:rsidRPr="00E50008">
        <w:rPr>
          <w:rFonts w:cstheme="minorHAnsi"/>
        </w:rPr>
        <w:t xml:space="preserve"> </w:t>
      </w:r>
      <w:r w:rsidR="00170828" w:rsidRPr="00E50008">
        <w:rPr>
          <w:rFonts w:cstheme="minorHAnsi"/>
        </w:rPr>
        <w:t xml:space="preserve"> nezbytné </w:t>
      </w:r>
      <w:r w:rsidR="00D67BAE" w:rsidRPr="00E50008">
        <w:rPr>
          <w:rFonts w:cstheme="minorHAnsi"/>
        </w:rPr>
        <w:t xml:space="preserve">stavební úpravy </w:t>
      </w:r>
      <w:r w:rsidRPr="00E50008">
        <w:rPr>
          <w:rFonts w:cstheme="minorHAnsi"/>
        </w:rPr>
        <w:t>stavební části</w:t>
      </w:r>
      <w:r w:rsidR="00170828" w:rsidRPr="00E50008">
        <w:rPr>
          <w:rFonts w:cstheme="minorHAnsi"/>
        </w:rPr>
        <w:t>.</w:t>
      </w:r>
    </w:p>
    <w:p w14:paraId="320E04D5" w14:textId="77777777" w:rsidR="00170828" w:rsidRPr="00E50008" w:rsidRDefault="00170828" w:rsidP="00170828">
      <w:pPr>
        <w:spacing w:after="0" w:line="240" w:lineRule="auto"/>
        <w:jc w:val="both"/>
        <w:rPr>
          <w:rFonts w:cstheme="minorHAnsi"/>
        </w:rPr>
      </w:pPr>
    </w:p>
    <w:p w14:paraId="7F48BB87" w14:textId="021E9BC6" w:rsidR="00D67BAE" w:rsidRPr="00E50008" w:rsidRDefault="00D67BAE" w:rsidP="00170828">
      <w:pPr>
        <w:spacing w:after="0" w:line="240" w:lineRule="auto"/>
        <w:jc w:val="both"/>
        <w:rPr>
          <w:rFonts w:cstheme="minorHAnsi"/>
          <w:b/>
        </w:rPr>
      </w:pPr>
      <w:r w:rsidRPr="00E50008">
        <w:rPr>
          <w:rFonts w:cstheme="minorHAnsi"/>
          <w:b/>
        </w:rPr>
        <w:t>Technologie opravy pro technologickou část</w:t>
      </w:r>
    </w:p>
    <w:p w14:paraId="30CAE7FE" w14:textId="6D982DF4" w:rsidR="00D67BAE" w:rsidRPr="00E50008" w:rsidRDefault="00D67BAE" w:rsidP="008C001F">
      <w:pPr>
        <w:pStyle w:val="Bezmezer"/>
        <w:jc w:val="both"/>
        <w:rPr>
          <w:rFonts w:cstheme="minorHAnsi"/>
        </w:rPr>
      </w:pPr>
      <w:r w:rsidRPr="00E50008">
        <w:rPr>
          <w:rFonts w:cstheme="minorHAnsi"/>
          <w:szCs w:val="24"/>
        </w:rPr>
        <w:t xml:space="preserve">Pro realizaci plánovaných </w:t>
      </w:r>
      <w:r w:rsidR="00170828" w:rsidRPr="00E50008">
        <w:rPr>
          <w:rFonts w:cstheme="minorHAnsi"/>
          <w:szCs w:val="24"/>
        </w:rPr>
        <w:t xml:space="preserve">opravných prací na </w:t>
      </w:r>
      <w:r w:rsidR="002E56E6" w:rsidRPr="00E50008">
        <w:rPr>
          <w:rFonts w:cstheme="minorHAnsi"/>
          <w:szCs w:val="24"/>
        </w:rPr>
        <w:t>V</w:t>
      </w:r>
      <w:r w:rsidR="00170828" w:rsidRPr="00E50008">
        <w:rPr>
          <w:rFonts w:cstheme="minorHAnsi"/>
          <w:szCs w:val="24"/>
        </w:rPr>
        <w:t>PK</w:t>
      </w:r>
      <w:r w:rsidRPr="00E50008">
        <w:rPr>
          <w:rFonts w:cstheme="minorHAnsi"/>
          <w:szCs w:val="24"/>
        </w:rPr>
        <w:t xml:space="preserve"> je nezbytné zajistit zdvihací zařízení schopné manipulace s jednotlivými komponenty a to jak na staveništi, tak v provozovně zhotovitele a dále na plovoucím zařízení, dále pro manipulaci s demontovaným materiálem, tak i novým v prostoru </w:t>
      </w:r>
      <w:r w:rsidR="00170828" w:rsidRPr="00E50008">
        <w:rPr>
          <w:rFonts w:cstheme="minorHAnsi"/>
          <w:szCs w:val="24"/>
        </w:rPr>
        <w:t>staveniště</w:t>
      </w:r>
      <w:r w:rsidRPr="00E50008">
        <w:rPr>
          <w:rFonts w:cstheme="minorHAnsi"/>
          <w:szCs w:val="24"/>
        </w:rPr>
        <w:t xml:space="preserve">.  </w:t>
      </w:r>
      <w:r w:rsidR="00170828" w:rsidRPr="00E50008">
        <w:rPr>
          <w:rFonts w:cstheme="minorHAnsi"/>
          <w:szCs w:val="24"/>
        </w:rPr>
        <w:t xml:space="preserve">Po dokončení montáže lineárních pohonů bude </w:t>
      </w:r>
      <w:r w:rsidR="00170828" w:rsidRPr="00E50008">
        <w:rPr>
          <w:rFonts w:cstheme="minorHAnsi"/>
        </w:rPr>
        <w:t xml:space="preserve">provedeno komplexní přezkoušení lineárních pohonů v provozních podmínkách. </w:t>
      </w:r>
    </w:p>
    <w:p w14:paraId="3DD5EC48" w14:textId="49C9CF3B" w:rsidR="00D67BAE" w:rsidRPr="00E50008" w:rsidRDefault="00D67BAE" w:rsidP="00D67BAE">
      <w:pPr>
        <w:autoSpaceDE w:val="0"/>
        <w:autoSpaceDN w:val="0"/>
        <w:adjustRightInd w:val="0"/>
        <w:spacing w:after="0" w:line="240" w:lineRule="auto"/>
        <w:rPr>
          <w:rFonts w:cstheme="minorHAnsi"/>
          <w:szCs w:val="24"/>
        </w:rPr>
      </w:pPr>
    </w:p>
    <w:p w14:paraId="475063EF" w14:textId="3B41FABC" w:rsidR="00CA26D9" w:rsidRPr="00E50008" w:rsidRDefault="00D67BAE" w:rsidP="00A16F33">
      <w:pPr>
        <w:pStyle w:val="Bezmezer"/>
        <w:numPr>
          <w:ilvl w:val="0"/>
          <w:numId w:val="1"/>
        </w:numPr>
        <w:rPr>
          <w:b/>
        </w:rPr>
      </w:pPr>
      <w:r w:rsidRPr="00E50008">
        <w:rPr>
          <w:b/>
        </w:rPr>
        <w:t>Technologie obnovy pro elektro část a ASŘ</w:t>
      </w:r>
    </w:p>
    <w:p w14:paraId="4092107E" w14:textId="39587080" w:rsidR="00CA26D9" w:rsidRPr="00E50008" w:rsidRDefault="00CA26D9" w:rsidP="002F0E55">
      <w:pPr>
        <w:pStyle w:val="Bezmezer"/>
        <w:rPr>
          <w:b/>
        </w:rPr>
      </w:pPr>
      <w:r w:rsidRPr="00E50008">
        <w:rPr>
          <w:b/>
        </w:rPr>
        <w:t>Elektročást:</w:t>
      </w:r>
    </w:p>
    <w:p w14:paraId="5E8CFF75" w14:textId="0939EE07" w:rsidR="00CA26D9" w:rsidRPr="00E50008" w:rsidRDefault="002F0E55" w:rsidP="002F0E55">
      <w:pPr>
        <w:pStyle w:val="Bezmezer"/>
      </w:pPr>
      <w:r w:rsidRPr="00E50008">
        <w:t xml:space="preserve">Pro zapojení ovládacích a signalizačních </w:t>
      </w:r>
      <w:r w:rsidR="00790D38" w:rsidRPr="00E50008">
        <w:t xml:space="preserve"> a silových </w:t>
      </w:r>
      <w:r w:rsidRPr="00E50008">
        <w:t xml:space="preserve">obvodů lineárních pohonů  </w:t>
      </w:r>
      <w:r w:rsidR="009E587D" w:rsidRPr="00E50008">
        <w:t>obtoků</w:t>
      </w:r>
      <w:r w:rsidRPr="00E50008">
        <w:t xml:space="preserve">  budou využity </w:t>
      </w:r>
      <w:r w:rsidR="00790D38" w:rsidRPr="00E50008">
        <w:t xml:space="preserve">optická </w:t>
      </w:r>
      <w:r w:rsidRPr="00E50008">
        <w:t xml:space="preserve">kabelová vedení. </w:t>
      </w:r>
    </w:p>
    <w:p w14:paraId="7C6C6FD8" w14:textId="05B3228E" w:rsidR="002F0E55" w:rsidRPr="00E50008" w:rsidRDefault="00790D38" w:rsidP="002F0E55">
      <w:pPr>
        <w:spacing w:line="276" w:lineRule="auto"/>
        <w:jc w:val="both"/>
      </w:pPr>
      <w:r w:rsidRPr="00E50008">
        <w:lastRenderedPageBreak/>
        <w:t>S ohledem na výměnu původních lineárních</w:t>
      </w:r>
      <w:r w:rsidR="002F0E55" w:rsidRPr="00E50008">
        <w:t xml:space="preserve"> pohonů obtoků </w:t>
      </w:r>
      <w:r w:rsidRPr="00E50008">
        <w:t xml:space="preserve">z roku 2004 </w:t>
      </w:r>
      <w:r w:rsidR="002F0E55" w:rsidRPr="00E50008">
        <w:t xml:space="preserve"> musí být</w:t>
      </w:r>
      <w:r w:rsidRPr="00E50008">
        <w:t xml:space="preserve"> s ohledem na bezpečnost a příslušné normy</w:t>
      </w:r>
      <w:r w:rsidR="002F0E55" w:rsidRPr="00E50008">
        <w:t xml:space="preserve"> provedeny úpravy v zapojení stávajících elektrických obvodů. </w:t>
      </w:r>
    </w:p>
    <w:p w14:paraId="32C0008D" w14:textId="77777777" w:rsidR="002F0E55" w:rsidRPr="004B425B" w:rsidRDefault="002F0E55" w:rsidP="002F0E55">
      <w:pPr>
        <w:spacing w:after="0" w:line="240" w:lineRule="auto"/>
        <w:jc w:val="both"/>
        <w:rPr>
          <w:b/>
          <w:u w:val="single"/>
        </w:rPr>
      </w:pPr>
      <w:r w:rsidRPr="004B425B">
        <w:rPr>
          <w:b/>
          <w:u w:val="single"/>
        </w:rPr>
        <w:t>ASŘ</w:t>
      </w:r>
    </w:p>
    <w:p w14:paraId="6BD765D3" w14:textId="0DE5F943" w:rsidR="002F0E55" w:rsidRPr="004B425B" w:rsidRDefault="002F0E55" w:rsidP="002F0E55">
      <w:pPr>
        <w:spacing w:after="0" w:line="240" w:lineRule="auto"/>
        <w:jc w:val="both"/>
        <w:rPr>
          <w:b/>
          <w:u w:val="single"/>
        </w:rPr>
      </w:pPr>
      <w:r w:rsidRPr="004B425B">
        <w:t xml:space="preserve">Musí být také provedeny úpravy zapojení v ovládacích obvodech řídícího PLC, úpravy v software PLC včetně sledovaných poruch tak aby byl zaručen plnohodnotný provoz </w:t>
      </w:r>
      <w:r w:rsidR="00790D38" w:rsidRPr="004B425B">
        <w:t>V</w:t>
      </w:r>
      <w:r w:rsidRPr="004B425B">
        <w:t>PK v jednotlivých provozních režimech.</w:t>
      </w:r>
    </w:p>
    <w:p w14:paraId="696E7C30" w14:textId="3EB3F6B1" w:rsidR="00D67BAE" w:rsidRPr="004B425B" w:rsidRDefault="002F0E55" w:rsidP="002F0E55">
      <w:pPr>
        <w:spacing w:after="0" w:line="240" w:lineRule="auto"/>
        <w:jc w:val="both"/>
      </w:pPr>
      <w:r w:rsidRPr="004B425B">
        <w:t>Bude proveden e</w:t>
      </w:r>
      <w:r w:rsidR="00D67BAE" w:rsidRPr="004B425B">
        <w:t xml:space="preserve">fektivní a bezpečný proces </w:t>
      </w:r>
      <w:r w:rsidR="00170828" w:rsidRPr="004B425B">
        <w:t>úpravy</w:t>
      </w:r>
      <w:r w:rsidR="00D67BAE" w:rsidRPr="004B425B">
        <w:t xml:space="preserve"> původního ASŘ </w:t>
      </w:r>
      <w:r w:rsidRPr="004B425B">
        <w:t>.</w:t>
      </w:r>
      <w:r w:rsidR="00D67BAE" w:rsidRPr="004B425B">
        <w:rPr>
          <w:rFonts w:cstheme="minorHAnsi"/>
        </w:rPr>
        <w:t>P</w:t>
      </w:r>
      <w:r w:rsidR="00170828" w:rsidRPr="004B425B">
        <w:rPr>
          <w:rFonts w:cstheme="minorHAnsi"/>
        </w:rPr>
        <w:t>o</w:t>
      </w:r>
      <w:r w:rsidR="00D67BAE" w:rsidRPr="004B425B">
        <w:rPr>
          <w:rFonts w:cstheme="minorHAnsi"/>
        </w:rPr>
        <w:t xml:space="preserve"> realizaci bude systém ASŘ funkční a </w:t>
      </w:r>
      <w:r w:rsidR="001965F2" w:rsidRPr="004B425B">
        <w:rPr>
          <w:rFonts w:cstheme="minorHAnsi"/>
        </w:rPr>
        <w:t>p</w:t>
      </w:r>
      <w:r w:rsidR="00D67BAE" w:rsidRPr="004B425B">
        <w:rPr>
          <w:rFonts w:cstheme="minorHAnsi"/>
        </w:rPr>
        <w:t xml:space="preserve">ovely budou umožňovat provozní režim: </w:t>
      </w:r>
    </w:p>
    <w:p w14:paraId="68BDD94D" w14:textId="13F24AA2" w:rsidR="00D67BAE" w:rsidRPr="004B425B" w:rsidRDefault="00D67BAE" w:rsidP="00A16F33">
      <w:pPr>
        <w:pStyle w:val="Bezmezer"/>
        <w:numPr>
          <w:ilvl w:val="0"/>
          <w:numId w:val="5"/>
        </w:numPr>
        <w:ind w:left="0"/>
        <w:jc w:val="both"/>
        <w:rPr>
          <w:rFonts w:cstheme="minorHAnsi"/>
        </w:rPr>
      </w:pPr>
      <w:r w:rsidRPr="004B425B">
        <w:rPr>
          <w:rFonts w:cstheme="minorHAnsi"/>
        </w:rPr>
        <w:t xml:space="preserve">Manuální </w:t>
      </w:r>
      <w:r w:rsidR="00170828" w:rsidRPr="004B425B">
        <w:rPr>
          <w:rFonts w:cstheme="minorHAnsi"/>
        </w:rPr>
        <w:t xml:space="preserve">ovládání jednotlivých zařízení </w:t>
      </w:r>
      <w:r w:rsidR="00790D38" w:rsidRPr="004B425B">
        <w:rPr>
          <w:rFonts w:cstheme="minorHAnsi"/>
        </w:rPr>
        <w:t>V</w:t>
      </w:r>
      <w:r w:rsidR="00170828" w:rsidRPr="004B425B">
        <w:rPr>
          <w:rFonts w:cstheme="minorHAnsi"/>
        </w:rPr>
        <w:t>PK</w:t>
      </w:r>
    </w:p>
    <w:p w14:paraId="4F937871" w14:textId="2737847B" w:rsidR="00170828" w:rsidRPr="004B425B" w:rsidRDefault="00170828" w:rsidP="00A16F33">
      <w:pPr>
        <w:pStyle w:val="Bezmezer"/>
        <w:numPr>
          <w:ilvl w:val="0"/>
          <w:numId w:val="5"/>
        </w:numPr>
        <w:ind w:left="0"/>
        <w:jc w:val="both"/>
        <w:rPr>
          <w:rFonts w:cstheme="minorHAnsi"/>
        </w:rPr>
      </w:pPr>
      <w:r w:rsidRPr="004B425B">
        <w:rPr>
          <w:rFonts w:cstheme="minorHAnsi"/>
        </w:rPr>
        <w:t>Automatické proplavení</w:t>
      </w:r>
    </w:p>
    <w:p w14:paraId="7086BFC6" w14:textId="0C82DC6F" w:rsidR="00170828" w:rsidRPr="004B425B" w:rsidRDefault="00170828" w:rsidP="00A16F33">
      <w:pPr>
        <w:pStyle w:val="Bezmezer"/>
        <w:numPr>
          <w:ilvl w:val="0"/>
          <w:numId w:val="5"/>
        </w:numPr>
        <w:ind w:left="0"/>
        <w:rPr>
          <w:rFonts w:cstheme="minorHAnsi"/>
        </w:rPr>
      </w:pPr>
      <w:r w:rsidRPr="004B425B">
        <w:rPr>
          <w:rFonts w:cstheme="minorHAnsi"/>
        </w:rPr>
        <w:t>Servisní ovládání</w:t>
      </w:r>
    </w:p>
    <w:p w14:paraId="3BBD0BD6" w14:textId="15ACBCDB" w:rsidR="00E50008" w:rsidRPr="004B425B" w:rsidRDefault="00E50008" w:rsidP="00A16F33">
      <w:pPr>
        <w:spacing w:line="276" w:lineRule="auto"/>
        <w:jc w:val="both"/>
      </w:pPr>
      <w:r w:rsidRPr="004B425B">
        <w:t>Vzhledem k faktu, že původní procesor PLC 171CCC96030 M1E byl naprogramován ve vývojovém prostředí Concept (SE), který byl funkční pouze pro WIN XP, musí dojít k přepisu zdrojových kódů na procesoru PLC M1E 171CBU98091 ve vývojovém prostředí EcoStruxure Machine Expert 1.2 nebo novějším a zároveň k odladění přepsaného zdrojového kódu tak, aby byla zajištěna plná funkčnost procesoru PLC M1E 171CBU98091 resp. provozu VPK a napojení pohonů stavítek obtoků. Procesor PLC M1E 171CBU98091 musí mít stejnou strukturu holding registrů jako původní procesor PLC 171CCC96030 M1E. Software na PC je určen pro OS Windows XP a jeho úprava v části zobrazení alarmů není již možná vzhledem k neexistenci podpory software knihoven ze strany OS. Z těchto důvodů bude toto PC nahrazeno dotykovým HMI LCD 15“. Umístěn bude na pultu obsluhy jako samostatný ovládací prvek. Na tomto HMI LCD budou podchyceny veškeré nutné změny vyplývající ze shora uvedených změn. Bude umožňovat uživatelsky evidovaný přístup, evidenční soubor všech provedených přístupů, povelů a změn v nastavení systému ASŘ VPK. Bude obsahovat filtr přístupových IP adres, FTP přístup (pouze režim read) pro načtení evidenčních souborů, automatickou synchronizaci času přes NTP server.</w:t>
      </w:r>
    </w:p>
    <w:p w14:paraId="2A7F8702" w14:textId="3E12EE35" w:rsidR="000862AE" w:rsidRPr="00E50008" w:rsidRDefault="000862AE" w:rsidP="00A16F33">
      <w:pPr>
        <w:pStyle w:val="Bezmezer"/>
        <w:numPr>
          <w:ilvl w:val="0"/>
          <w:numId w:val="1"/>
        </w:numPr>
        <w:rPr>
          <w:b/>
        </w:rPr>
      </w:pPr>
      <w:r w:rsidRPr="00E50008">
        <w:rPr>
          <w:b/>
        </w:rPr>
        <w:t>Nátěry – systém a způsob kontroly</w:t>
      </w:r>
    </w:p>
    <w:p w14:paraId="54CF7CA3" w14:textId="74696E51" w:rsidR="000862AE" w:rsidRPr="00E50008" w:rsidRDefault="000862AE" w:rsidP="000862AE">
      <w:pPr>
        <w:pStyle w:val="Bezmezer"/>
        <w:jc w:val="both"/>
      </w:pPr>
      <w:r w:rsidRPr="00E50008">
        <w:t xml:space="preserve">Zástupce </w:t>
      </w:r>
      <w:r w:rsidR="00AF0E30" w:rsidRPr="00E50008">
        <w:t>O</w:t>
      </w:r>
      <w:r w:rsidRPr="00E50008">
        <w:t xml:space="preserve">bjednatele odsouhlasí kontrolní a zkušební plán předložený </w:t>
      </w:r>
      <w:r w:rsidR="00AF0E30" w:rsidRPr="00E50008">
        <w:t>Z</w:t>
      </w:r>
      <w:r w:rsidRPr="00E50008">
        <w:t>hotovitelem, tzn. jednotlivé kontrolní operace, počet a rozmístění zkoušek (měření), akceptovatelný výsledek hodnocení, použité měřicí přístroje, požadavky na zhotovení kontrolních ploch a způsob předávání výsledků kontroly.</w:t>
      </w:r>
    </w:p>
    <w:p w14:paraId="36ED6A95" w14:textId="6A048FBA" w:rsidR="000862AE" w:rsidRPr="00E50008" w:rsidRDefault="000862AE" w:rsidP="000862AE">
      <w:pPr>
        <w:pStyle w:val="Bezmezer"/>
        <w:jc w:val="both"/>
      </w:pPr>
      <w:r w:rsidRPr="00E50008">
        <w:t>V případě podezření na nedodržení technologického postupu, případně kvality zhotovené</w:t>
      </w:r>
      <w:r w:rsidR="00AF0E30" w:rsidRPr="00E50008">
        <w:t xml:space="preserve"> protikorozní ochrany, provede Z</w:t>
      </w:r>
      <w:r w:rsidRPr="00E50008">
        <w:t>hotovitel na příkaz Zástupce objednatele kontrolu přilnavosti nátěru – jedná se o destruktivní zkoušky dle ČSN EN ISO 2409, ČSN EN ISO 4624 nebo ASTM D 3359, případně kontrolu pórovitosti pomocí nízko či vysokonapěťových detektorů podle technických podmínek dodavatele nátěrového systému.</w:t>
      </w:r>
    </w:p>
    <w:p w14:paraId="4D1EA926" w14:textId="77777777" w:rsidR="000862AE" w:rsidRPr="00E50008" w:rsidRDefault="000862AE" w:rsidP="000862AE">
      <w:pPr>
        <w:pStyle w:val="Bezmezer"/>
      </w:pPr>
    </w:p>
    <w:p w14:paraId="6E55FC26" w14:textId="77777777" w:rsidR="000862AE" w:rsidRPr="00E50008" w:rsidRDefault="000862AE" w:rsidP="000862AE">
      <w:pPr>
        <w:pStyle w:val="Bezmezer"/>
      </w:pPr>
      <w:r w:rsidRPr="00E50008">
        <w:t>Příprava povrchu:</w:t>
      </w:r>
    </w:p>
    <w:p w14:paraId="69D98D75" w14:textId="77777777" w:rsidR="000862AE" w:rsidRPr="00E50008" w:rsidRDefault="000862AE" w:rsidP="00E136E8">
      <w:pPr>
        <w:pStyle w:val="Bezmezer"/>
        <w:jc w:val="both"/>
      </w:pPr>
      <w:r w:rsidRPr="00E50008">
        <w:t>Zhotovitel zajistí, že při přípravě povrchu ocelové konstrukce před aplikací nátěrového systému bude použito ekologicky nezávadné tryskací médium a aplikována technická opatření, zajišťující zamezení znečištění povrchové vody ve vodním toku tryskacím médiem či zbytky starých nátěrů (clony, plachty, odsávání apod.). Zhotovitel zajistí, že bude dbát na minimalizaci spadu uvolněných částic starých nátěrů a tryskacího materiálu do vody a zabrání jejich unášení proudem použitím norné stěny, krycích plachet či jiného odpovídajícího způsobu.</w:t>
      </w:r>
    </w:p>
    <w:p w14:paraId="77494A62" w14:textId="69D34A62" w:rsidR="000862AE" w:rsidRPr="00E50008" w:rsidRDefault="000862AE" w:rsidP="000862AE">
      <w:pPr>
        <w:pStyle w:val="Bezmezer"/>
      </w:pPr>
      <w:r w:rsidRPr="00E50008">
        <w:t xml:space="preserve"> </w:t>
      </w:r>
    </w:p>
    <w:p w14:paraId="03FB2278" w14:textId="77777777" w:rsidR="005069E6" w:rsidRPr="00440227" w:rsidRDefault="005069E6" w:rsidP="005069E6">
      <w:pPr>
        <w:autoSpaceDE w:val="0"/>
        <w:autoSpaceDN w:val="0"/>
        <w:adjustRightInd w:val="0"/>
        <w:spacing w:after="0" w:line="240" w:lineRule="auto"/>
        <w:rPr>
          <w:rFonts w:cstheme="minorHAnsi"/>
          <w:sz w:val="20"/>
        </w:rPr>
      </w:pPr>
    </w:p>
    <w:sectPr w:rsidR="005069E6" w:rsidRPr="0044022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EA017" w14:textId="77777777" w:rsidR="004325F2" w:rsidRDefault="004325F2" w:rsidP="00B96ED5">
      <w:pPr>
        <w:spacing w:after="0" w:line="240" w:lineRule="auto"/>
      </w:pPr>
      <w:r>
        <w:separator/>
      </w:r>
    </w:p>
  </w:endnote>
  <w:endnote w:type="continuationSeparator" w:id="0">
    <w:p w14:paraId="747E4E9F" w14:textId="77777777" w:rsidR="004325F2" w:rsidRDefault="004325F2" w:rsidP="00B96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363359"/>
      <w:docPartObj>
        <w:docPartGallery w:val="Page Numbers (Bottom of Page)"/>
        <w:docPartUnique/>
      </w:docPartObj>
    </w:sdtPr>
    <w:sdtEndPr/>
    <w:sdtContent>
      <w:p w14:paraId="73446407" w14:textId="0C74D1FA" w:rsidR="00B30BAE" w:rsidRDefault="00B30BAE">
        <w:pPr>
          <w:pStyle w:val="Zpat"/>
          <w:jc w:val="right"/>
        </w:pPr>
        <w:r>
          <w:fldChar w:fldCharType="begin"/>
        </w:r>
        <w:r>
          <w:instrText>PAGE   \* MERGEFORMAT</w:instrText>
        </w:r>
        <w:r>
          <w:fldChar w:fldCharType="separate"/>
        </w:r>
        <w:r w:rsidR="00CC5929">
          <w:rPr>
            <w:noProof/>
          </w:rPr>
          <w:t>4</w:t>
        </w:r>
        <w:r>
          <w:fldChar w:fldCharType="end"/>
        </w:r>
      </w:p>
    </w:sdtContent>
  </w:sdt>
  <w:p w14:paraId="21BE4446" w14:textId="77777777" w:rsidR="006A4782" w:rsidRDefault="006A478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E1BBE2" w14:textId="77777777" w:rsidR="004325F2" w:rsidRDefault="004325F2" w:rsidP="00B96ED5">
      <w:pPr>
        <w:spacing w:after="0" w:line="240" w:lineRule="auto"/>
      </w:pPr>
      <w:r>
        <w:separator/>
      </w:r>
    </w:p>
  </w:footnote>
  <w:footnote w:type="continuationSeparator" w:id="0">
    <w:p w14:paraId="3A0ACA58" w14:textId="77777777" w:rsidR="004325F2" w:rsidRDefault="004325F2" w:rsidP="00B96E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63CFE" w14:textId="439DD35D" w:rsidR="00B96ED5" w:rsidRDefault="00D92453">
    <w:pPr>
      <w:pStyle w:val="Zhlav"/>
    </w:pPr>
    <w:r w:rsidRPr="008C001F">
      <w:rPr>
        <w:b/>
        <w:color w:val="000000" w:themeColor="text1"/>
      </w:rPr>
      <w:t xml:space="preserve">VD </w:t>
    </w:r>
    <w:r w:rsidR="00A16F33">
      <w:rPr>
        <w:b/>
        <w:color w:val="000000" w:themeColor="text1"/>
      </w:rPr>
      <w:t>Roudnice nad Labem</w:t>
    </w:r>
    <w:r>
      <w:rPr>
        <w:b/>
        <w:color w:val="000000" w:themeColor="text1"/>
      </w:rPr>
      <w:t>, oprava pohonů uzávěrů obtoků VPK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C53EA"/>
    <w:multiLevelType w:val="hybridMultilevel"/>
    <w:tmpl w:val="F71EFB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C821BD"/>
    <w:multiLevelType w:val="hybridMultilevel"/>
    <w:tmpl w:val="288E5A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BB57326"/>
    <w:multiLevelType w:val="hybridMultilevel"/>
    <w:tmpl w:val="87DA2BB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E9302FF"/>
    <w:multiLevelType w:val="hybridMultilevel"/>
    <w:tmpl w:val="CFB4E2E6"/>
    <w:lvl w:ilvl="0" w:tplc="0D98F5A8">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31402033"/>
    <w:multiLevelType w:val="hybridMultilevel"/>
    <w:tmpl w:val="DDE09D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F824A75"/>
    <w:multiLevelType w:val="multilevel"/>
    <w:tmpl w:val="57FAA618"/>
    <w:lvl w:ilvl="0">
      <w:start w:val="1"/>
      <w:numFmt w:val="bullet"/>
      <w:lvlText w:val=""/>
      <w:lvlJc w:val="left"/>
      <w:pPr>
        <w:tabs>
          <w:tab w:val="num" w:pos="-76"/>
        </w:tabs>
        <w:ind w:left="644"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61C8050D"/>
    <w:multiLevelType w:val="hybridMultilevel"/>
    <w:tmpl w:val="C95428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4D56A3F"/>
    <w:multiLevelType w:val="hybridMultilevel"/>
    <w:tmpl w:val="90AA31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73C0A49"/>
    <w:multiLevelType w:val="hybridMultilevel"/>
    <w:tmpl w:val="27100C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7DB62B3"/>
    <w:multiLevelType w:val="hybridMultilevel"/>
    <w:tmpl w:val="8AD6B4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5"/>
  </w:num>
  <w:num w:numId="4">
    <w:abstractNumId w:val="9"/>
  </w:num>
  <w:num w:numId="5">
    <w:abstractNumId w:val="3"/>
  </w:num>
  <w:num w:numId="6">
    <w:abstractNumId w:val="7"/>
  </w:num>
  <w:num w:numId="7">
    <w:abstractNumId w:val="4"/>
  </w:num>
  <w:num w:numId="8">
    <w:abstractNumId w:val="1"/>
  </w:num>
  <w:num w:numId="9">
    <w:abstractNumId w:val="0"/>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D1A"/>
    <w:rsid w:val="00004FB9"/>
    <w:rsid w:val="000171F3"/>
    <w:rsid w:val="00031D4D"/>
    <w:rsid w:val="00031DFA"/>
    <w:rsid w:val="00043483"/>
    <w:rsid w:val="00046524"/>
    <w:rsid w:val="0004655C"/>
    <w:rsid w:val="0005088F"/>
    <w:rsid w:val="000542AA"/>
    <w:rsid w:val="00055B6B"/>
    <w:rsid w:val="0006151D"/>
    <w:rsid w:val="00073846"/>
    <w:rsid w:val="00081483"/>
    <w:rsid w:val="000862AE"/>
    <w:rsid w:val="00097AE1"/>
    <w:rsid w:val="000B3423"/>
    <w:rsid w:val="000C109D"/>
    <w:rsid w:val="000C3371"/>
    <w:rsid w:val="000E69B3"/>
    <w:rsid w:val="00100468"/>
    <w:rsid w:val="001005D4"/>
    <w:rsid w:val="001017B8"/>
    <w:rsid w:val="00104668"/>
    <w:rsid w:val="00116DD7"/>
    <w:rsid w:val="00122AB3"/>
    <w:rsid w:val="001434FF"/>
    <w:rsid w:val="001577AE"/>
    <w:rsid w:val="00170828"/>
    <w:rsid w:val="00173370"/>
    <w:rsid w:val="00180F96"/>
    <w:rsid w:val="00185F0A"/>
    <w:rsid w:val="001860A1"/>
    <w:rsid w:val="0019249D"/>
    <w:rsid w:val="0019499C"/>
    <w:rsid w:val="001965F2"/>
    <w:rsid w:val="001A199C"/>
    <w:rsid w:val="001A2CCF"/>
    <w:rsid w:val="001A7911"/>
    <w:rsid w:val="001B63C2"/>
    <w:rsid w:val="001B7641"/>
    <w:rsid w:val="001D257A"/>
    <w:rsid w:val="001D4316"/>
    <w:rsid w:val="001F1279"/>
    <w:rsid w:val="001F725F"/>
    <w:rsid w:val="002006E6"/>
    <w:rsid w:val="0022191B"/>
    <w:rsid w:val="00223620"/>
    <w:rsid w:val="00235508"/>
    <w:rsid w:val="00247803"/>
    <w:rsid w:val="00247EEE"/>
    <w:rsid w:val="00254FCC"/>
    <w:rsid w:val="00255E2F"/>
    <w:rsid w:val="0025643D"/>
    <w:rsid w:val="002646E7"/>
    <w:rsid w:val="0026485A"/>
    <w:rsid w:val="0027325E"/>
    <w:rsid w:val="00282D7C"/>
    <w:rsid w:val="00293B5B"/>
    <w:rsid w:val="002A26FC"/>
    <w:rsid w:val="002A3114"/>
    <w:rsid w:val="002B442F"/>
    <w:rsid w:val="002B6CE6"/>
    <w:rsid w:val="002E2B14"/>
    <w:rsid w:val="002E2EAF"/>
    <w:rsid w:val="002E56E6"/>
    <w:rsid w:val="002F0E55"/>
    <w:rsid w:val="002F0EAB"/>
    <w:rsid w:val="002F1E67"/>
    <w:rsid w:val="00307170"/>
    <w:rsid w:val="00310832"/>
    <w:rsid w:val="003272C6"/>
    <w:rsid w:val="00334D4C"/>
    <w:rsid w:val="00337D8E"/>
    <w:rsid w:val="003474ED"/>
    <w:rsid w:val="00352AB2"/>
    <w:rsid w:val="00355977"/>
    <w:rsid w:val="00355E1B"/>
    <w:rsid w:val="00356A2F"/>
    <w:rsid w:val="00360FFF"/>
    <w:rsid w:val="00361C5B"/>
    <w:rsid w:val="00367BEF"/>
    <w:rsid w:val="00392D1A"/>
    <w:rsid w:val="003C3A58"/>
    <w:rsid w:val="003D432D"/>
    <w:rsid w:val="003D51CA"/>
    <w:rsid w:val="003E6EC5"/>
    <w:rsid w:val="003F6764"/>
    <w:rsid w:val="004060F7"/>
    <w:rsid w:val="0041082D"/>
    <w:rsid w:val="00417526"/>
    <w:rsid w:val="00420E0D"/>
    <w:rsid w:val="004325F2"/>
    <w:rsid w:val="004353C8"/>
    <w:rsid w:val="00437D58"/>
    <w:rsid w:val="00440227"/>
    <w:rsid w:val="00451479"/>
    <w:rsid w:val="004B425B"/>
    <w:rsid w:val="004E1DCA"/>
    <w:rsid w:val="004F1FD4"/>
    <w:rsid w:val="005069E6"/>
    <w:rsid w:val="00516D76"/>
    <w:rsid w:val="00521E64"/>
    <w:rsid w:val="005265B8"/>
    <w:rsid w:val="00533890"/>
    <w:rsid w:val="00537C72"/>
    <w:rsid w:val="005515E2"/>
    <w:rsid w:val="005551EB"/>
    <w:rsid w:val="00555A97"/>
    <w:rsid w:val="00562631"/>
    <w:rsid w:val="00563B58"/>
    <w:rsid w:val="00565D0B"/>
    <w:rsid w:val="0058671D"/>
    <w:rsid w:val="005879A2"/>
    <w:rsid w:val="005F1367"/>
    <w:rsid w:val="005F645F"/>
    <w:rsid w:val="00600918"/>
    <w:rsid w:val="0062773E"/>
    <w:rsid w:val="0066033C"/>
    <w:rsid w:val="006637CD"/>
    <w:rsid w:val="00670E7B"/>
    <w:rsid w:val="006730DF"/>
    <w:rsid w:val="00687FF8"/>
    <w:rsid w:val="006A4782"/>
    <w:rsid w:val="006B614E"/>
    <w:rsid w:val="006D20E5"/>
    <w:rsid w:val="00714175"/>
    <w:rsid w:val="007177FB"/>
    <w:rsid w:val="00730626"/>
    <w:rsid w:val="00732C83"/>
    <w:rsid w:val="00747617"/>
    <w:rsid w:val="00754904"/>
    <w:rsid w:val="00760562"/>
    <w:rsid w:val="007676BC"/>
    <w:rsid w:val="0077176C"/>
    <w:rsid w:val="00774315"/>
    <w:rsid w:val="00775AD8"/>
    <w:rsid w:val="00780A76"/>
    <w:rsid w:val="00782AD4"/>
    <w:rsid w:val="00785645"/>
    <w:rsid w:val="00790D38"/>
    <w:rsid w:val="00796045"/>
    <w:rsid w:val="007A44D7"/>
    <w:rsid w:val="007C5172"/>
    <w:rsid w:val="007E23EB"/>
    <w:rsid w:val="007E4490"/>
    <w:rsid w:val="007E715C"/>
    <w:rsid w:val="007F25F0"/>
    <w:rsid w:val="008053CA"/>
    <w:rsid w:val="00806658"/>
    <w:rsid w:val="008160FF"/>
    <w:rsid w:val="00846B10"/>
    <w:rsid w:val="0086636F"/>
    <w:rsid w:val="00872029"/>
    <w:rsid w:val="00874FA4"/>
    <w:rsid w:val="00883A83"/>
    <w:rsid w:val="00886B75"/>
    <w:rsid w:val="00894435"/>
    <w:rsid w:val="008A3354"/>
    <w:rsid w:val="008C001F"/>
    <w:rsid w:val="008F605E"/>
    <w:rsid w:val="00907CE2"/>
    <w:rsid w:val="00920B13"/>
    <w:rsid w:val="0092374E"/>
    <w:rsid w:val="00964FE6"/>
    <w:rsid w:val="0099032F"/>
    <w:rsid w:val="009B7FF6"/>
    <w:rsid w:val="009C21A3"/>
    <w:rsid w:val="009D0A1D"/>
    <w:rsid w:val="009D1754"/>
    <w:rsid w:val="009E587D"/>
    <w:rsid w:val="009F3D15"/>
    <w:rsid w:val="009F403B"/>
    <w:rsid w:val="00A052FA"/>
    <w:rsid w:val="00A069D2"/>
    <w:rsid w:val="00A14A2D"/>
    <w:rsid w:val="00A16F33"/>
    <w:rsid w:val="00A25147"/>
    <w:rsid w:val="00A33ADC"/>
    <w:rsid w:val="00A3600D"/>
    <w:rsid w:val="00A50D2D"/>
    <w:rsid w:val="00A52706"/>
    <w:rsid w:val="00A52F4D"/>
    <w:rsid w:val="00A540C2"/>
    <w:rsid w:val="00A845B6"/>
    <w:rsid w:val="00A84EF7"/>
    <w:rsid w:val="00AA534A"/>
    <w:rsid w:val="00AB28F3"/>
    <w:rsid w:val="00AB45DB"/>
    <w:rsid w:val="00AF0E30"/>
    <w:rsid w:val="00AF5F29"/>
    <w:rsid w:val="00B30050"/>
    <w:rsid w:val="00B30BAE"/>
    <w:rsid w:val="00B34FE4"/>
    <w:rsid w:val="00B44DC5"/>
    <w:rsid w:val="00B517B0"/>
    <w:rsid w:val="00B72A20"/>
    <w:rsid w:val="00B76753"/>
    <w:rsid w:val="00B96ED5"/>
    <w:rsid w:val="00BA5B70"/>
    <w:rsid w:val="00BA6D82"/>
    <w:rsid w:val="00BC0E0A"/>
    <w:rsid w:val="00BC4F1E"/>
    <w:rsid w:val="00BC7344"/>
    <w:rsid w:val="00BD5616"/>
    <w:rsid w:val="00BD676B"/>
    <w:rsid w:val="00BF1C24"/>
    <w:rsid w:val="00BF7053"/>
    <w:rsid w:val="00C46BDB"/>
    <w:rsid w:val="00C62196"/>
    <w:rsid w:val="00C73CEE"/>
    <w:rsid w:val="00C918FC"/>
    <w:rsid w:val="00C93A8F"/>
    <w:rsid w:val="00C954C7"/>
    <w:rsid w:val="00C969C7"/>
    <w:rsid w:val="00CA26D9"/>
    <w:rsid w:val="00CB2949"/>
    <w:rsid w:val="00CC5929"/>
    <w:rsid w:val="00CD6A09"/>
    <w:rsid w:val="00CD715E"/>
    <w:rsid w:val="00CD78E4"/>
    <w:rsid w:val="00CD7F01"/>
    <w:rsid w:val="00CF1F8F"/>
    <w:rsid w:val="00CF794C"/>
    <w:rsid w:val="00CF7A5C"/>
    <w:rsid w:val="00D01F7B"/>
    <w:rsid w:val="00D1217E"/>
    <w:rsid w:val="00D26F4E"/>
    <w:rsid w:val="00D36ED2"/>
    <w:rsid w:val="00D55660"/>
    <w:rsid w:val="00D613F8"/>
    <w:rsid w:val="00D630D2"/>
    <w:rsid w:val="00D67BAE"/>
    <w:rsid w:val="00D73BEA"/>
    <w:rsid w:val="00D83541"/>
    <w:rsid w:val="00D92453"/>
    <w:rsid w:val="00DA4996"/>
    <w:rsid w:val="00DA7ADA"/>
    <w:rsid w:val="00DD7633"/>
    <w:rsid w:val="00DE34E7"/>
    <w:rsid w:val="00DE4798"/>
    <w:rsid w:val="00DE7328"/>
    <w:rsid w:val="00DF2D96"/>
    <w:rsid w:val="00E136E8"/>
    <w:rsid w:val="00E14CFB"/>
    <w:rsid w:val="00E20908"/>
    <w:rsid w:val="00E24F8D"/>
    <w:rsid w:val="00E26061"/>
    <w:rsid w:val="00E47670"/>
    <w:rsid w:val="00E50008"/>
    <w:rsid w:val="00E50AAA"/>
    <w:rsid w:val="00E66D59"/>
    <w:rsid w:val="00E67125"/>
    <w:rsid w:val="00E72307"/>
    <w:rsid w:val="00E85EB3"/>
    <w:rsid w:val="00EC394F"/>
    <w:rsid w:val="00ED67A9"/>
    <w:rsid w:val="00ED7251"/>
    <w:rsid w:val="00F05B52"/>
    <w:rsid w:val="00F112DD"/>
    <w:rsid w:val="00F17CD6"/>
    <w:rsid w:val="00F31971"/>
    <w:rsid w:val="00F32D4D"/>
    <w:rsid w:val="00F41FF1"/>
    <w:rsid w:val="00F51F28"/>
    <w:rsid w:val="00F602E0"/>
    <w:rsid w:val="00F63CA1"/>
    <w:rsid w:val="00F836BE"/>
    <w:rsid w:val="00F94328"/>
    <w:rsid w:val="00FA3D1D"/>
    <w:rsid w:val="00FC731C"/>
    <w:rsid w:val="00FD3ADD"/>
    <w:rsid w:val="00FE056C"/>
    <w:rsid w:val="00FE4FA7"/>
    <w:rsid w:val="00FF15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AC39D"/>
  <w15:docId w15:val="{FFABBDDA-32A9-4E72-BE3B-E86EDB6C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17526"/>
  </w:style>
  <w:style w:type="paragraph" w:styleId="Nadpis1">
    <w:name w:val="heading 1"/>
    <w:basedOn w:val="Normln"/>
    <w:link w:val="Nadpis1Char"/>
    <w:uiPriority w:val="9"/>
    <w:qFormat/>
    <w:rsid w:val="0004655C"/>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Nadpis2">
    <w:name w:val="heading 2"/>
    <w:basedOn w:val="Normln"/>
    <w:next w:val="Normln"/>
    <w:link w:val="Nadpis2Char"/>
    <w:uiPriority w:val="9"/>
    <w:semiHidden/>
    <w:unhideWhenUsed/>
    <w:qFormat/>
    <w:rsid w:val="00B72A20"/>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30626"/>
    <w:pPr>
      <w:ind w:left="720"/>
      <w:contextualSpacing/>
    </w:pPr>
  </w:style>
  <w:style w:type="paragraph" w:styleId="Textbubliny">
    <w:name w:val="Balloon Text"/>
    <w:basedOn w:val="Normln"/>
    <w:link w:val="TextbublinyChar"/>
    <w:uiPriority w:val="99"/>
    <w:semiHidden/>
    <w:unhideWhenUsed/>
    <w:qFormat/>
    <w:rsid w:val="00D26F4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qFormat/>
    <w:rsid w:val="00D26F4E"/>
    <w:rPr>
      <w:rFonts w:ascii="Segoe UI" w:hAnsi="Segoe UI" w:cs="Segoe UI"/>
      <w:sz w:val="18"/>
      <w:szCs w:val="18"/>
    </w:rPr>
  </w:style>
  <w:style w:type="paragraph" w:styleId="Bezmezer">
    <w:name w:val="No Spacing"/>
    <w:uiPriority w:val="1"/>
    <w:qFormat/>
    <w:rsid w:val="004060F7"/>
    <w:pPr>
      <w:spacing w:after="0" w:line="240" w:lineRule="auto"/>
    </w:pPr>
  </w:style>
  <w:style w:type="paragraph" w:styleId="Zhlav">
    <w:name w:val="header"/>
    <w:basedOn w:val="Normln"/>
    <w:link w:val="ZhlavChar"/>
    <w:uiPriority w:val="99"/>
    <w:unhideWhenUsed/>
    <w:rsid w:val="00B96ED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96ED5"/>
  </w:style>
  <w:style w:type="paragraph" w:styleId="Zpat">
    <w:name w:val="footer"/>
    <w:basedOn w:val="Normln"/>
    <w:link w:val="ZpatChar"/>
    <w:uiPriority w:val="99"/>
    <w:unhideWhenUsed/>
    <w:rsid w:val="00B96ED5"/>
    <w:pPr>
      <w:tabs>
        <w:tab w:val="center" w:pos="4536"/>
        <w:tab w:val="right" w:pos="9072"/>
      </w:tabs>
      <w:spacing w:after="0" w:line="240" w:lineRule="auto"/>
    </w:pPr>
  </w:style>
  <w:style w:type="character" w:customStyle="1" w:styleId="ZpatChar">
    <w:name w:val="Zápatí Char"/>
    <w:basedOn w:val="Standardnpsmoodstavce"/>
    <w:link w:val="Zpat"/>
    <w:uiPriority w:val="99"/>
    <w:rsid w:val="00B96ED5"/>
  </w:style>
  <w:style w:type="character" w:customStyle="1" w:styleId="Internetovodkaz">
    <w:name w:val="Internetový odkaz"/>
    <w:rsid w:val="001F1279"/>
    <w:rPr>
      <w:color w:val="000080"/>
      <w:u w:val="single"/>
    </w:rPr>
  </w:style>
  <w:style w:type="character" w:customStyle="1" w:styleId="Nadpis1Char">
    <w:name w:val="Nadpis 1 Char"/>
    <w:basedOn w:val="Standardnpsmoodstavce"/>
    <w:link w:val="Nadpis1"/>
    <w:uiPriority w:val="9"/>
    <w:rsid w:val="0004655C"/>
    <w:rPr>
      <w:rFonts w:ascii="Times New Roman" w:eastAsia="Times New Roman" w:hAnsi="Times New Roman" w:cs="Times New Roman"/>
      <w:b/>
      <w:bCs/>
      <w:kern w:val="36"/>
      <w:sz w:val="48"/>
      <w:szCs w:val="48"/>
      <w:lang w:val="en-US"/>
    </w:rPr>
  </w:style>
  <w:style w:type="character" w:customStyle="1" w:styleId="Nadpis2Char">
    <w:name w:val="Nadpis 2 Char"/>
    <w:basedOn w:val="Standardnpsmoodstavce"/>
    <w:link w:val="Nadpis2"/>
    <w:uiPriority w:val="9"/>
    <w:semiHidden/>
    <w:rsid w:val="00B72A20"/>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69217">
      <w:bodyDiv w:val="1"/>
      <w:marLeft w:val="0"/>
      <w:marRight w:val="0"/>
      <w:marTop w:val="0"/>
      <w:marBottom w:val="0"/>
      <w:divBdr>
        <w:top w:val="none" w:sz="0" w:space="0" w:color="auto"/>
        <w:left w:val="none" w:sz="0" w:space="0" w:color="auto"/>
        <w:bottom w:val="none" w:sz="0" w:space="0" w:color="auto"/>
        <w:right w:val="none" w:sz="0" w:space="0" w:color="auto"/>
      </w:divBdr>
    </w:div>
    <w:div w:id="409277609">
      <w:bodyDiv w:val="1"/>
      <w:marLeft w:val="0"/>
      <w:marRight w:val="0"/>
      <w:marTop w:val="0"/>
      <w:marBottom w:val="0"/>
      <w:divBdr>
        <w:top w:val="none" w:sz="0" w:space="0" w:color="auto"/>
        <w:left w:val="none" w:sz="0" w:space="0" w:color="auto"/>
        <w:bottom w:val="none" w:sz="0" w:space="0" w:color="auto"/>
        <w:right w:val="none" w:sz="0" w:space="0" w:color="auto"/>
      </w:divBdr>
    </w:div>
    <w:div w:id="541868381">
      <w:bodyDiv w:val="1"/>
      <w:marLeft w:val="0"/>
      <w:marRight w:val="0"/>
      <w:marTop w:val="0"/>
      <w:marBottom w:val="0"/>
      <w:divBdr>
        <w:top w:val="none" w:sz="0" w:space="0" w:color="auto"/>
        <w:left w:val="none" w:sz="0" w:space="0" w:color="auto"/>
        <w:bottom w:val="none" w:sz="0" w:space="0" w:color="auto"/>
        <w:right w:val="none" w:sz="0" w:space="0" w:color="auto"/>
      </w:divBdr>
    </w:div>
    <w:div w:id="732696930">
      <w:bodyDiv w:val="1"/>
      <w:marLeft w:val="0"/>
      <w:marRight w:val="0"/>
      <w:marTop w:val="0"/>
      <w:marBottom w:val="0"/>
      <w:divBdr>
        <w:top w:val="none" w:sz="0" w:space="0" w:color="auto"/>
        <w:left w:val="none" w:sz="0" w:space="0" w:color="auto"/>
        <w:bottom w:val="none" w:sz="0" w:space="0" w:color="auto"/>
        <w:right w:val="none" w:sz="0" w:space="0" w:color="auto"/>
      </w:divBdr>
    </w:div>
    <w:div w:id="1272012421">
      <w:bodyDiv w:val="1"/>
      <w:marLeft w:val="0"/>
      <w:marRight w:val="0"/>
      <w:marTop w:val="0"/>
      <w:marBottom w:val="0"/>
      <w:divBdr>
        <w:top w:val="none" w:sz="0" w:space="0" w:color="auto"/>
        <w:left w:val="none" w:sz="0" w:space="0" w:color="auto"/>
        <w:bottom w:val="none" w:sz="0" w:space="0" w:color="auto"/>
        <w:right w:val="none" w:sz="0" w:space="0" w:color="auto"/>
      </w:divBdr>
      <w:divsChild>
        <w:div w:id="735904779">
          <w:marLeft w:val="0"/>
          <w:marRight w:val="0"/>
          <w:marTop w:val="0"/>
          <w:marBottom w:val="0"/>
          <w:divBdr>
            <w:top w:val="none" w:sz="0" w:space="0" w:color="auto"/>
            <w:left w:val="none" w:sz="0" w:space="0" w:color="auto"/>
            <w:bottom w:val="none" w:sz="0" w:space="0" w:color="auto"/>
            <w:right w:val="none" w:sz="0" w:space="0" w:color="auto"/>
          </w:divBdr>
        </w:div>
        <w:div w:id="897668150">
          <w:marLeft w:val="0"/>
          <w:marRight w:val="0"/>
          <w:marTop w:val="0"/>
          <w:marBottom w:val="0"/>
          <w:divBdr>
            <w:top w:val="none" w:sz="0" w:space="0" w:color="auto"/>
            <w:left w:val="none" w:sz="0" w:space="0" w:color="auto"/>
            <w:bottom w:val="none" w:sz="0" w:space="0" w:color="auto"/>
            <w:right w:val="none" w:sz="0" w:space="0" w:color="auto"/>
          </w:divBdr>
          <w:divsChild>
            <w:div w:id="1648827362">
              <w:marLeft w:val="0"/>
              <w:marRight w:val="0"/>
              <w:marTop w:val="0"/>
              <w:marBottom w:val="0"/>
              <w:divBdr>
                <w:top w:val="none" w:sz="0" w:space="0" w:color="auto"/>
                <w:left w:val="none" w:sz="0" w:space="0" w:color="auto"/>
                <w:bottom w:val="none" w:sz="0" w:space="0" w:color="auto"/>
                <w:right w:val="none" w:sz="0" w:space="0" w:color="auto"/>
              </w:divBdr>
              <w:divsChild>
                <w:div w:id="606086526">
                  <w:marLeft w:val="0"/>
                  <w:marRight w:val="0"/>
                  <w:marTop w:val="0"/>
                  <w:marBottom w:val="0"/>
                  <w:divBdr>
                    <w:top w:val="none" w:sz="0" w:space="0" w:color="auto"/>
                    <w:left w:val="none" w:sz="0" w:space="0" w:color="auto"/>
                    <w:bottom w:val="none" w:sz="0" w:space="0" w:color="auto"/>
                    <w:right w:val="none" w:sz="0" w:space="0" w:color="auto"/>
                  </w:divBdr>
                  <w:divsChild>
                    <w:div w:id="80242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6948151">
      <w:bodyDiv w:val="1"/>
      <w:marLeft w:val="0"/>
      <w:marRight w:val="0"/>
      <w:marTop w:val="0"/>
      <w:marBottom w:val="0"/>
      <w:divBdr>
        <w:top w:val="none" w:sz="0" w:space="0" w:color="auto"/>
        <w:left w:val="none" w:sz="0" w:space="0" w:color="auto"/>
        <w:bottom w:val="none" w:sz="0" w:space="0" w:color="auto"/>
        <w:right w:val="none" w:sz="0" w:space="0" w:color="auto"/>
      </w:divBdr>
    </w:div>
    <w:div w:id="1919828179">
      <w:bodyDiv w:val="1"/>
      <w:marLeft w:val="0"/>
      <w:marRight w:val="0"/>
      <w:marTop w:val="0"/>
      <w:marBottom w:val="0"/>
      <w:divBdr>
        <w:top w:val="none" w:sz="0" w:space="0" w:color="auto"/>
        <w:left w:val="none" w:sz="0" w:space="0" w:color="auto"/>
        <w:bottom w:val="none" w:sz="0" w:space="0" w:color="auto"/>
        <w:right w:val="none" w:sz="0" w:space="0" w:color="auto"/>
      </w:divBdr>
    </w:div>
    <w:div w:id="1965884629">
      <w:bodyDiv w:val="1"/>
      <w:marLeft w:val="0"/>
      <w:marRight w:val="0"/>
      <w:marTop w:val="0"/>
      <w:marBottom w:val="0"/>
      <w:divBdr>
        <w:top w:val="none" w:sz="0" w:space="0" w:color="auto"/>
        <w:left w:val="none" w:sz="0" w:space="0" w:color="auto"/>
        <w:bottom w:val="none" w:sz="0" w:space="0" w:color="auto"/>
        <w:right w:val="none" w:sz="0" w:space="0" w:color="auto"/>
      </w:divBdr>
    </w:div>
    <w:div w:id="2053310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beton.cz/pojmy/csn-en-206a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7</Pages>
  <Words>3188</Words>
  <Characters>18813</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Povodí Labe, státní podnik</Company>
  <LinksUpToDate>false</LinksUpToDate>
  <CharactersWithSpaces>21958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Ing. Petr Kočí</cp:lastModifiedBy>
  <cp:revision>19</cp:revision>
  <cp:lastPrinted>2023-01-10T06:22:00Z</cp:lastPrinted>
  <dcterms:created xsi:type="dcterms:W3CDTF">2023-01-09T11:15:00Z</dcterms:created>
  <dcterms:modified xsi:type="dcterms:W3CDTF">2023-09-19T09:41:00Z</dcterms:modified>
</cp:coreProperties>
</file>